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6CA09" w14:textId="77777777" w:rsidR="003B6A55" w:rsidRPr="000162CB" w:rsidRDefault="000162CB" w:rsidP="000162CB">
      <w:pPr>
        <w:pStyle w:val="NoSpacing"/>
        <w:rPr>
          <w:sz w:val="28"/>
          <w:szCs w:val="28"/>
        </w:rPr>
      </w:pPr>
      <w:r w:rsidRPr="000162CB">
        <w:rPr>
          <w:sz w:val="28"/>
          <w:szCs w:val="28"/>
        </w:rPr>
        <w:t>NMC Policy</w:t>
      </w:r>
      <w:r w:rsidR="00634F34">
        <w:rPr>
          <w:sz w:val="28"/>
          <w:szCs w:val="28"/>
        </w:rPr>
        <w:t xml:space="preserve"> 3510</w:t>
      </w:r>
    </w:p>
    <w:p w14:paraId="78C185F8" w14:textId="77777777" w:rsidR="000162CB" w:rsidRDefault="001D31BA">
      <w:r>
        <w:pict w14:anchorId="72DF3452">
          <v:rect id="_x0000_i1025" style="width:0;height:1.5pt" o:hralign="center" o:hrstd="t" o:hr="t" fillcolor="#a0a0a0" stroked="f"/>
        </w:pict>
      </w:r>
    </w:p>
    <w:p w14:paraId="333D7EF8" w14:textId="77777777" w:rsidR="000162CB" w:rsidRDefault="00634F34">
      <w:pPr>
        <w:rPr>
          <w:b/>
          <w:sz w:val="36"/>
          <w:szCs w:val="36"/>
        </w:rPr>
      </w:pPr>
      <w:r>
        <w:rPr>
          <w:b/>
          <w:sz w:val="36"/>
          <w:szCs w:val="36"/>
        </w:rPr>
        <w:t>Accessibility Policy of the C&amp;MA</w:t>
      </w:r>
    </w:p>
    <w:p w14:paraId="593CBDF1" w14:textId="77777777" w:rsidR="000162CB" w:rsidRPr="000162CB" w:rsidRDefault="000162CB" w:rsidP="000162CB">
      <w:pPr>
        <w:pStyle w:val="NoSpacing"/>
        <w:spacing w:after="60"/>
        <w:ind w:left="5761"/>
        <w:rPr>
          <w:sz w:val="24"/>
          <w:szCs w:val="24"/>
        </w:rPr>
      </w:pPr>
      <w:r w:rsidRPr="000162CB">
        <w:rPr>
          <w:b/>
          <w:sz w:val="24"/>
          <w:szCs w:val="24"/>
        </w:rPr>
        <w:t>Policy Level:</w:t>
      </w:r>
      <w:r w:rsidRPr="000162CB">
        <w:rPr>
          <w:sz w:val="24"/>
          <w:szCs w:val="24"/>
        </w:rPr>
        <w:t xml:space="preserve"> </w:t>
      </w:r>
      <w:r w:rsidR="00634F34">
        <w:rPr>
          <w:sz w:val="24"/>
          <w:szCs w:val="24"/>
        </w:rPr>
        <w:t>The C&amp;MA</w:t>
      </w:r>
    </w:p>
    <w:p w14:paraId="0A4FBC31" w14:textId="77777777" w:rsidR="000162CB" w:rsidRDefault="000162CB" w:rsidP="000162CB">
      <w:pPr>
        <w:pStyle w:val="NoSpacing"/>
        <w:spacing w:after="60"/>
        <w:ind w:left="5761"/>
        <w:rPr>
          <w:sz w:val="24"/>
          <w:szCs w:val="24"/>
        </w:rPr>
      </w:pPr>
      <w:r w:rsidRPr="000162CB">
        <w:rPr>
          <w:b/>
          <w:sz w:val="24"/>
          <w:szCs w:val="24"/>
        </w:rPr>
        <w:t>Approval Date:</w:t>
      </w:r>
      <w:r w:rsidRPr="000162CB">
        <w:rPr>
          <w:sz w:val="24"/>
          <w:szCs w:val="24"/>
        </w:rPr>
        <w:t xml:space="preserve"> </w:t>
      </w:r>
      <w:r w:rsidR="00634F34">
        <w:rPr>
          <w:sz w:val="24"/>
          <w:szCs w:val="24"/>
        </w:rPr>
        <w:t>Dec 19, 2017</w:t>
      </w:r>
    </w:p>
    <w:p w14:paraId="2FF35E05" w14:textId="06FC340D" w:rsidR="003525D2" w:rsidRPr="003525D2" w:rsidRDefault="003525D2" w:rsidP="003525D2">
      <w:pPr>
        <w:pStyle w:val="NoSpacing"/>
        <w:spacing w:after="60"/>
        <w:ind w:left="5761"/>
        <w:rPr>
          <w:b/>
          <w:sz w:val="24"/>
          <w:szCs w:val="24"/>
        </w:rPr>
      </w:pPr>
      <w:r>
        <w:rPr>
          <w:b/>
          <w:sz w:val="24"/>
          <w:szCs w:val="24"/>
        </w:rPr>
        <w:t xml:space="preserve">Last Revision Date: </w:t>
      </w:r>
      <w:r w:rsidR="002E5E00" w:rsidRPr="002E5E00">
        <w:rPr>
          <w:bCs/>
          <w:sz w:val="24"/>
          <w:szCs w:val="24"/>
        </w:rPr>
        <w:t>Feb</w:t>
      </w:r>
      <w:r w:rsidR="002E5E00">
        <w:rPr>
          <w:bCs/>
          <w:sz w:val="24"/>
          <w:szCs w:val="24"/>
        </w:rPr>
        <w:t>. 20, 2020</w:t>
      </w:r>
    </w:p>
    <w:p w14:paraId="266AC4D4" w14:textId="77777777" w:rsidR="000162CB" w:rsidRDefault="000162CB" w:rsidP="000162CB">
      <w:pPr>
        <w:pStyle w:val="NoSpacing"/>
        <w:spacing w:after="60"/>
        <w:ind w:left="5761"/>
        <w:rPr>
          <w:sz w:val="24"/>
          <w:szCs w:val="24"/>
        </w:rPr>
      </w:pPr>
      <w:r>
        <w:rPr>
          <w:b/>
          <w:sz w:val="24"/>
          <w:szCs w:val="24"/>
        </w:rPr>
        <w:t>Approved By:</w:t>
      </w:r>
      <w:r>
        <w:rPr>
          <w:sz w:val="24"/>
          <w:szCs w:val="24"/>
        </w:rPr>
        <w:t xml:space="preserve"> Lead Team</w:t>
      </w:r>
    </w:p>
    <w:p w14:paraId="690DB8C7" w14:textId="77777777" w:rsidR="000162CB" w:rsidRDefault="000162CB" w:rsidP="000162CB">
      <w:pPr>
        <w:pStyle w:val="NoSpacing"/>
        <w:spacing w:after="60"/>
        <w:ind w:left="5761"/>
        <w:rPr>
          <w:sz w:val="24"/>
          <w:szCs w:val="24"/>
        </w:rPr>
      </w:pPr>
      <w:r>
        <w:rPr>
          <w:b/>
          <w:sz w:val="24"/>
          <w:szCs w:val="24"/>
        </w:rPr>
        <w:t>Policy No.</w:t>
      </w:r>
      <w:r>
        <w:rPr>
          <w:sz w:val="24"/>
          <w:szCs w:val="24"/>
        </w:rPr>
        <w:t xml:space="preserve">: NMC </w:t>
      </w:r>
      <w:r w:rsidR="00634F34">
        <w:rPr>
          <w:sz w:val="24"/>
          <w:szCs w:val="24"/>
        </w:rPr>
        <w:t>3510</w:t>
      </w:r>
    </w:p>
    <w:p w14:paraId="4E769A3C" w14:textId="77777777" w:rsidR="000162CB" w:rsidRDefault="000162CB" w:rsidP="000162CB">
      <w:pPr>
        <w:pStyle w:val="NoSpacing"/>
        <w:spacing w:after="60"/>
        <w:ind w:left="5761"/>
        <w:rPr>
          <w:sz w:val="24"/>
          <w:szCs w:val="24"/>
        </w:rPr>
      </w:pPr>
      <w:r>
        <w:rPr>
          <w:b/>
          <w:sz w:val="24"/>
          <w:szCs w:val="24"/>
        </w:rPr>
        <w:t xml:space="preserve">Policy Manual(s): </w:t>
      </w:r>
      <w:r w:rsidR="00634F34">
        <w:rPr>
          <w:sz w:val="24"/>
          <w:szCs w:val="24"/>
        </w:rPr>
        <w:t>Staff</w:t>
      </w:r>
      <w:r w:rsidRPr="000162CB">
        <w:rPr>
          <w:sz w:val="24"/>
          <w:szCs w:val="24"/>
        </w:rPr>
        <w:t xml:space="preserve"> Handbook</w:t>
      </w:r>
    </w:p>
    <w:p w14:paraId="3707D7E0" w14:textId="77777777" w:rsidR="003525D2" w:rsidRDefault="003525D2" w:rsidP="000162CB">
      <w:pPr>
        <w:pStyle w:val="NoSpacing"/>
        <w:spacing w:after="60"/>
        <w:ind w:left="5761"/>
        <w:rPr>
          <w:sz w:val="24"/>
          <w:szCs w:val="24"/>
        </w:rPr>
      </w:pPr>
      <w:r>
        <w:rPr>
          <w:b/>
          <w:sz w:val="24"/>
          <w:szCs w:val="24"/>
        </w:rPr>
        <w:t>Review Schedule:</w:t>
      </w:r>
      <w:r>
        <w:rPr>
          <w:sz w:val="24"/>
          <w:szCs w:val="24"/>
        </w:rPr>
        <w:t xml:space="preserve"> </w:t>
      </w:r>
      <w:r>
        <w:rPr>
          <w:sz w:val="24"/>
          <w:szCs w:val="24"/>
        </w:rPr>
        <w:br/>
      </w:r>
      <w:r w:rsidR="00634F34">
        <w:rPr>
          <w:sz w:val="24"/>
          <w:szCs w:val="24"/>
        </w:rPr>
        <w:t>March</w:t>
      </w:r>
      <w:r>
        <w:rPr>
          <w:sz w:val="24"/>
          <w:szCs w:val="24"/>
        </w:rPr>
        <w:t xml:space="preserve">, </w:t>
      </w:r>
      <w:r w:rsidR="00634F34">
        <w:rPr>
          <w:sz w:val="24"/>
          <w:szCs w:val="24"/>
        </w:rPr>
        <w:t>odd</w:t>
      </w:r>
      <w:r>
        <w:rPr>
          <w:sz w:val="24"/>
          <w:szCs w:val="24"/>
        </w:rPr>
        <w:t>-numbered years</w:t>
      </w:r>
    </w:p>
    <w:p w14:paraId="42F16B51" w14:textId="77777777" w:rsidR="000162CB" w:rsidRDefault="001D31BA" w:rsidP="000162CB">
      <w:pPr>
        <w:pStyle w:val="NoSpacing"/>
        <w:spacing w:after="60"/>
        <w:jc w:val="both"/>
        <w:rPr>
          <w:sz w:val="24"/>
          <w:szCs w:val="24"/>
        </w:rPr>
      </w:pPr>
      <w:r>
        <w:pict w14:anchorId="77E721DA">
          <v:rect id="_x0000_i1026" style="width:0;height:1.5pt" o:hralign="center" o:hrstd="t" o:hr="t" fillcolor="#a0a0a0" stroked="f"/>
        </w:pict>
      </w:r>
    </w:p>
    <w:p w14:paraId="42AECC15" w14:textId="77777777" w:rsidR="000162CB" w:rsidRDefault="000162CB" w:rsidP="000162CB">
      <w:pPr>
        <w:pStyle w:val="NoSpacing"/>
        <w:rPr>
          <w:sz w:val="24"/>
          <w:szCs w:val="24"/>
        </w:rPr>
      </w:pPr>
    </w:p>
    <w:p w14:paraId="46D80A4F" w14:textId="77777777" w:rsidR="000162CB" w:rsidRDefault="00634F34" w:rsidP="000162CB">
      <w:pPr>
        <w:pStyle w:val="NoSpacing"/>
        <w:rPr>
          <w:b/>
          <w:sz w:val="28"/>
          <w:szCs w:val="28"/>
        </w:rPr>
      </w:pPr>
      <w:r>
        <w:rPr>
          <w:b/>
          <w:sz w:val="28"/>
          <w:szCs w:val="28"/>
        </w:rPr>
        <w:t>Statement of Organizational Commitment</w:t>
      </w:r>
      <w:r w:rsidR="000162CB">
        <w:rPr>
          <w:b/>
          <w:sz w:val="28"/>
          <w:szCs w:val="28"/>
        </w:rPr>
        <w:t>:</w:t>
      </w:r>
    </w:p>
    <w:p w14:paraId="691059E1" w14:textId="73A75D3A" w:rsidR="000162CB" w:rsidRDefault="00634F34" w:rsidP="000162CB">
      <w:pPr>
        <w:pStyle w:val="NoSpacing"/>
      </w:pPr>
      <w:r w:rsidRPr="00634F34">
        <w:t>The Christian and Missionary Alliance in Canada</w:t>
      </w:r>
      <w:r w:rsidR="005075A1">
        <w:t xml:space="preserve"> (C&amp;MA)</w:t>
      </w:r>
      <w:r w:rsidRPr="00634F34">
        <w:t xml:space="preserve"> is committed to ensuring equal access and participation for people with disabilities. We are committed to treating people with disabilities in a way that allows them to maintain their dignity and independence. We believe in integration and we are committed to meeting the needs of people with disabilities in a timely manner. We will do so by removing and preventing barriers to accessibility and meeting our accessibility requirements under the Accessibility for Ontarians with Disabilities Act and Ontario’s accessibility laws.</w:t>
      </w:r>
    </w:p>
    <w:p w14:paraId="3354FD22" w14:textId="77777777" w:rsidR="00634F34" w:rsidRDefault="00634F34" w:rsidP="000162CB">
      <w:pPr>
        <w:pStyle w:val="NoSpacing"/>
        <w:rPr>
          <w:b/>
          <w:sz w:val="28"/>
          <w:szCs w:val="28"/>
        </w:rPr>
      </w:pPr>
    </w:p>
    <w:p w14:paraId="5E7FC682" w14:textId="77777777" w:rsidR="000162CB" w:rsidRDefault="00634F34" w:rsidP="000162CB">
      <w:pPr>
        <w:pStyle w:val="NoSpacing"/>
        <w:rPr>
          <w:b/>
          <w:sz w:val="28"/>
          <w:szCs w:val="28"/>
        </w:rPr>
      </w:pPr>
      <w:r>
        <w:rPr>
          <w:b/>
          <w:sz w:val="28"/>
          <w:szCs w:val="28"/>
        </w:rPr>
        <w:t>Training</w:t>
      </w:r>
      <w:r w:rsidR="000162CB">
        <w:rPr>
          <w:b/>
          <w:sz w:val="28"/>
          <w:szCs w:val="28"/>
        </w:rPr>
        <w:t>:</w:t>
      </w:r>
    </w:p>
    <w:p w14:paraId="66EF5C2A" w14:textId="77777777" w:rsidR="000162CB" w:rsidRDefault="00634F34" w:rsidP="00634F34">
      <w:pPr>
        <w:pStyle w:val="NoSpacing"/>
      </w:pPr>
      <w:r>
        <w:t>We are committed to training staff and volunteers in Ontario’s accessibility laws and aspects of the Ontario Human Rights Code that relate to persons with disabilities.  We will train our employees and volunteers on accessibility as it relates to their specific roles.</w:t>
      </w:r>
    </w:p>
    <w:p w14:paraId="07AFA987" w14:textId="77777777" w:rsidR="00634F34" w:rsidRDefault="00634F34" w:rsidP="00634F34">
      <w:pPr>
        <w:pStyle w:val="NoSpacing"/>
      </w:pPr>
    </w:p>
    <w:p w14:paraId="79075397" w14:textId="77777777" w:rsidR="00634F34" w:rsidRDefault="00634F34" w:rsidP="00634F34">
      <w:pPr>
        <w:pStyle w:val="NoSpacing"/>
        <w:rPr>
          <w:b/>
          <w:sz w:val="28"/>
          <w:szCs w:val="28"/>
        </w:rPr>
      </w:pPr>
      <w:r>
        <w:rPr>
          <w:b/>
          <w:sz w:val="28"/>
          <w:szCs w:val="28"/>
        </w:rPr>
        <w:t>Information and Communications:</w:t>
      </w:r>
    </w:p>
    <w:p w14:paraId="291EC6DC" w14:textId="05B20F9D" w:rsidR="00634F34" w:rsidRDefault="00634F34" w:rsidP="00634F34">
      <w:pPr>
        <w:pStyle w:val="NoSpacing"/>
      </w:pPr>
      <w:r w:rsidRPr="00634F34">
        <w:t>We will communicate with people with disabilities in ways that take into account their disability. When asked, we will provide information about our organization and its services, including public safety information, in accessible formats or with communication supports.</w:t>
      </w:r>
      <w:r w:rsidR="005075A1">
        <w:t xml:space="preserve"> </w:t>
      </w:r>
      <w:r w:rsidR="005075A1" w:rsidRPr="005075A1">
        <w:t xml:space="preserve">All policies of the </w:t>
      </w:r>
      <w:r w:rsidR="005075A1">
        <w:t>C&amp;MA</w:t>
      </w:r>
      <w:r w:rsidR="005075A1" w:rsidRPr="005075A1">
        <w:t xml:space="preserve"> are publicly available and available in accessible format upon request.</w:t>
      </w:r>
    </w:p>
    <w:p w14:paraId="127D6EFF" w14:textId="7117DED6" w:rsidR="000A3D4C" w:rsidRDefault="000A3D4C" w:rsidP="00634F34">
      <w:pPr>
        <w:pStyle w:val="NoSpacing"/>
      </w:pPr>
    </w:p>
    <w:p w14:paraId="3BCCAC68" w14:textId="2CDB2A04" w:rsidR="000A3D4C" w:rsidRDefault="000A3D4C" w:rsidP="00634F34">
      <w:pPr>
        <w:pStyle w:val="NoSpacing"/>
      </w:pPr>
      <w:r w:rsidRPr="000A3D4C">
        <w:t xml:space="preserve">The </w:t>
      </w:r>
      <w:r w:rsidR="005075A1">
        <w:t>C&amp;MA</w:t>
      </w:r>
      <w:r w:rsidRPr="000A3D4C">
        <w:t xml:space="preserve"> aims to create and maintain accessible web content in accordance with the World Wide Web Consortium Web Content Accessibility Guidelines (WCAG) 2.0.  It is our goal to provide users with the best possible experience on all our websites.  Please contact webmaster@cmacan.org with any questions.</w:t>
      </w:r>
    </w:p>
    <w:p w14:paraId="1CBFBB45" w14:textId="77777777" w:rsidR="00634F34" w:rsidRDefault="00634F34" w:rsidP="00634F34">
      <w:pPr>
        <w:pStyle w:val="NoSpacing"/>
      </w:pPr>
    </w:p>
    <w:p w14:paraId="30BAC89A" w14:textId="77777777" w:rsidR="005F3F49" w:rsidRDefault="005F3F49" w:rsidP="00634F34">
      <w:pPr>
        <w:pStyle w:val="NoSpacing"/>
        <w:rPr>
          <w:b/>
          <w:sz w:val="28"/>
          <w:szCs w:val="28"/>
        </w:rPr>
      </w:pPr>
    </w:p>
    <w:p w14:paraId="027FF546" w14:textId="0B50AAF2" w:rsidR="00634F34" w:rsidRDefault="00634F34" w:rsidP="00634F34">
      <w:pPr>
        <w:pStyle w:val="NoSpacing"/>
        <w:rPr>
          <w:b/>
          <w:sz w:val="28"/>
          <w:szCs w:val="28"/>
        </w:rPr>
      </w:pPr>
      <w:r>
        <w:rPr>
          <w:b/>
          <w:sz w:val="28"/>
          <w:szCs w:val="28"/>
        </w:rPr>
        <w:lastRenderedPageBreak/>
        <w:t>Personal Assistive Devices and Other Assistive Measures:</w:t>
      </w:r>
    </w:p>
    <w:p w14:paraId="01F1428B" w14:textId="77777777" w:rsidR="00634F34" w:rsidRDefault="00634F34" w:rsidP="00634F34">
      <w:pPr>
        <w:pStyle w:val="NoSpacing"/>
      </w:pPr>
      <w:r>
        <w:t>The C&amp;MA permits the use of personal assistive devices and other assistive measures when accessing our services or participating in our programs.  Such devices include, but are not limited to:</w:t>
      </w:r>
    </w:p>
    <w:p w14:paraId="1F92863F" w14:textId="77777777" w:rsidR="00634F34" w:rsidRDefault="00634F34" w:rsidP="00634F34">
      <w:pPr>
        <w:pStyle w:val="NoSpacing"/>
        <w:numPr>
          <w:ilvl w:val="0"/>
          <w:numId w:val="3"/>
        </w:numPr>
      </w:pPr>
      <w:r>
        <w:t>Wheelchairs</w:t>
      </w:r>
    </w:p>
    <w:p w14:paraId="5334EEC1" w14:textId="77777777" w:rsidR="00634F34" w:rsidRDefault="00634F34" w:rsidP="00634F34">
      <w:pPr>
        <w:pStyle w:val="NoSpacing"/>
        <w:numPr>
          <w:ilvl w:val="0"/>
          <w:numId w:val="3"/>
        </w:numPr>
      </w:pPr>
      <w:r>
        <w:t>Walkers</w:t>
      </w:r>
    </w:p>
    <w:p w14:paraId="30B84C70" w14:textId="77777777" w:rsidR="00634F34" w:rsidRDefault="00634F34" w:rsidP="00634F34">
      <w:pPr>
        <w:pStyle w:val="NoSpacing"/>
        <w:numPr>
          <w:ilvl w:val="0"/>
          <w:numId w:val="3"/>
        </w:numPr>
      </w:pPr>
      <w:r>
        <w:t>Oxygen tanks</w:t>
      </w:r>
    </w:p>
    <w:p w14:paraId="295934DD" w14:textId="77777777" w:rsidR="00634F34" w:rsidRDefault="00634F34" w:rsidP="00634F34">
      <w:pPr>
        <w:pStyle w:val="NoSpacing"/>
        <w:numPr>
          <w:ilvl w:val="0"/>
          <w:numId w:val="3"/>
        </w:numPr>
      </w:pPr>
      <w:r>
        <w:t>Magnification devices</w:t>
      </w:r>
    </w:p>
    <w:p w14:paraId="684DF3F9" w14:textId="77777777" w:rsidR="00634F34" w:rsidRDefault="00634F34" w:rsidP="00634F34">
      <w:pPr>
        <w:pStyle w:val="NoSpacing"/>
      </w:pPr>
    </w:p>
    <w:p w14:paraId="11958215" w14:textId="77777777" w:rsidR="00634F34" w:rsidRDefault="00634F34" w:rsidP="00634F34">
      <w:pPr>
        <w:pStyle w:val="NoSpacing"/>
        <w:rPr>
          <w:b/>
          <w:sz w:val="28"/>
          <w:szCs w:val="28"/>
        </w:rPr>
      </w:pPr>
      <w:r>
        <w:rPr>
          <w:b/>
          <w:sz w:val="28"/>
          <w:szCs w:val="28"/>
        </w:rPr>
        <w:t>Service Animals and Support Persons:</w:t>
      </w:r>
    </w:p>
    <w:p w14:paraId="2FAC2550" w14:textId="77777777" w:rsidR="00634F34" w:rsidRDefault="00634F34" w:rsidP="00634F34">
      <w:pPr>
        <w:pStyle w:val="NoSpacing"/>
      </w:pPr>
      <w:r>
        <w:t>We welcome animals and support persons accompanying people with disabilities in all areas of our premises that are open to the public, with the exception of food preparation areas where animals are not permitted for health and safety reasons.</w:t>
      </w:r>
    </w:p>
    <w:p w14:paraId="7A20450D" w14:textId="77777777" w:rsidR="00634F34" w:rsidRDefault="00634F34" w:rsidP="00634F34">
      <w:pPr>
        <w:pStyle w:val="NoSpacing"/>
      </w:pPr>
    </w:p>
    <w:p w14:paraId="4305FF81" w14:textId="77777777" w:rsidR="00634F34" w:rsidRDefault="00634F34" w:rsidP="00634F34">
      <w:pPr>
        <w:pStyle w:val="NoSpacing"/>
      </w:pPr>
      <w:r>
        <w:t>Support persons accompanying people with disabilities will not be charged an admission fee to attend any of C&amp;MA’s events.  We will ensure that information for support persons is provided in advance of all programs wherever possible.</w:t>
      </w:r>
    </w:p>
    <w:p w14:paraId="5827D466" w14:textId="77777777" w:rsidR="00634F34" w:rsidRDefault="00634F34" w:rsidP="00634F34">
      <w:pPr>
        <w:pStyle w:val="NoSpacing"/>
      </w:pPr>
    </w:p>
    <w:p w14:paraId="0B0C3369" w14:textId="77777777" w:rsidR="00634F34" w:rsidRDefault="00634F34" w:rsidP="00634F34">
      <w:pPr>
        <w:pStyle w:val="NoSpacing"/>
        <w:rPr>
          <w:b/>
          <w:sz w:val="28"/>
          <w:szCs w:val="28"/>
        </w:rPr>
      </w:pPr>
      <w:r>
        <w:rPr>
          <w:b/>
          <w:sz w:val="28"/>
          <w:szCs w:val="28"/>
        </w:rPr>
        <w:t>Disruptions in Service:</w:t>
      </w:r>
    </w:p>
    <w:p w14:paraId="6E1CFB43" w14:textId="77777777" w:rsidR="00634F34" w:rsidRDefault="00634F34" w:rsidP="00634F34">
      <w:pPr>
        <w:pStyle w:val="NoSpacing"/>
      </w:pPr>
      <w:r>
        <w:t>The C&amp;MA will provide a notification of disruption for any location, technology, or method that a person with a disability must use in order for our goods or services to be accessible to them.  This includes, but is not limited to, disruptions for online services and washroom facilities.</w:t>
      </w:r>
    </w:p>
    <w:p w14:paraId="68E03B6A" w14:textId="77777777" w:rsidR="00634F34" w:rsidRDefault="00634F34" w:rsidP="00634F34">
      <w:pPr>
        <w:pStyle w:val="NoSpacing"/>
      </w:pPr>
    </w:p>
    <w:p w14:paraId="7D5437EE" w14:textId="77777777" w:rsidR="00634F34" w:rsidRDefault="00634F34" w:rsidP="00634F34">
      <w:pPr>
        <w:pStyle w:val="NoSpacing"/>
      </w:pPr>
      <w:r>
        <w:t>We will provide notice of all disruptions, including those that we did not expect.  If we know ahead of time that a disruption will occur, we will provide notice a reasonable time in advance.  When a disruption occurs unexpectedly, we will provide notice as soon as possible.  The clearly posted notice will include:</w:t>
      </w:r>
    </w:p>
    <w:p w14:paraId="22F2B147" w14:textId="77777777" w:rsidR="00634F34" w:rsidRDefault="00634F34" w:rsidP="00634F34">
      <w:pPr>
        <w:pStyle w:val="NoSpacing"/>
        <w:numPr>
          <w:ilvl w:val="0"/>
          <w:numId w:val="4"/>
        </w:numPr>
      </w:pPr>
      <w:r>
        <w:t>The reason for the disruption;</w:t>
      </w:r>
    </w:p>
    <w:p w14:paraId="5387C888" w14:textId="77777777" w:rsidR="00634F34" w:rsidRDefault="00634F34" w:rsidP="00634F34">
      <w:pPr>
        <w:pStyle w:val="NoSpacing"/>
        <w:numPr>
          <w:ilvl w:val="0"/>
          <w:numId w:val="4"/>
        </w:numPr>
      </w:pPr>
      <w:r>
        <w:t>The anticipated length of time of the disruption;</w:t>
      </w:r>
    </w:p>
    <w:p w14:paraId="1B24FE26" w14:textId="77777777" w:rsidR="00634F34" w:rsidRDefault="00634F34" w:rsidP="00634F34">
      <w:pPr>
        <w:pStyle w:val="NoSpacing"/>
        <w:numPr>
          <w:ilvl w:val="0"/>
          <w:numId w:val="4"/>
        </w:numPr>
      </w:pPr>
      <w:r>
        <w:t>A description of alternative facilities or services, if available.</w:t>
      </w:r>
    </w:p>
    <w:p w14:paraId="7536AB21" w14:textId="77777777" w:rsidR="00634F34" w:rsidRDefault="00634F34" w:rsidP="00634F34">
      <w:pPr>
        <w:pStyle w:val="NoSpacing"/>
        <w:ind w:left="720"/>
      </w:pPr>
    </w:p>
    <w:p w14:paraId="4D4FFB16" w14:textId="77777777" w:rsidR="00634F34" w:rsidRDefault="00634F34" w:rsidP="00634F34">
      <w:pPr>
        <w:pStyle w:val="NoSpacing"/>
      </w:pPr>
      <w:r>
        <w:t>Depending on the circumstances, the notice will either be e-mailed to members, posted on our website, and/or placed at the entrance to the location or service that is inaccessible.</w:t>
      </w:r>
    </w:p>
    <w:p w14:paraId="10605CA1" w14:textId="77777777" w:rsidR="00634F34" w:rsidRDefault="00634F34" w:rsidP="00634F34">
      <w:pPr>
        <w:pStyle w:val="NoSpacing"/>
      </w:pPr>
    </w:p>
    <w:p w14:paraId="5BCE3399" w14:textId="77777777" w:rsidR="00634F34" w:rsidRDefault="00634F34" w:rsidP="00634F34">
      <w:pPr>
        <w:pStyle w:val="NoSpacing"/>
        <w:rPr>
          <w:b/>
          <w:sz w:val="28"/>
          <w:szCs w:val="28"/>
        </w:rPr>
      </w:pPr>
      <w:r>
        <w:rPr>
          <w:b/>
          <w:sz w:val="28"/>
          <w:szCs w:val="28"/>
        </w:rPr>
        <w:t>Feedback Process:</w:t>
      </w:r>
    </w:p>
    <w:p w14:paraId="109E6DBF" w14:textId="77777777" w:rsidR="00634F34" w:rsidRDefault="00634F34" w:rsidP="00634F34">
      <w:pPr>
        <w:pStyle w:val="NoSpacing"/>
      </w:pPr>
      <w:r w:rsidRPr="00634F34">
        <w:t xml:space="preserve">Those who wish to provide feedback on C&amp;MA’s accessible customer service can email or phone our ministry at </w:t>
      </w:r>
      <w:r w:rsidR="00475133">
        <w:t>416-674-7878 or info@cmacan.org</w:t>
      </w:r>
      <w:r w:rsidRPr="00634F34">
        <w:t>. Responses will be provided within 14 days.</w:t>
      </w:r>
    </w:p>
    <w:p w14:paraId="28E4E0DA" w14:textId="77777777" w:rsidR="00475133" w:rsidRDefault="00475133" w:rsidP="00634F34">
      <w:pPr>
        <w:pStyle w:val="NoSpacing"/>
      </w:pPr>
    </w:p>
    <w:p w14:paraId="6F92C1F7" w14:textId="77777777" w:rsidR="00475133" w:rsidRDefault="00475133" w:rsidP="00634F34">
      <w:pPr>
        <w:pStyle w:val="NoSpacing"/>
        <w:rPr>
          <w:b/>
          <w:sz w:val="28"/>
          <w:szCs w:val="28"/>
        </w:rPr>
      </w:pPr>
      <w:r>
        <w:rPr>
          <w:b/>
          <w:sz w:val="28"/>
          <w:szCs w:val="28"/>
        </w:rPr>
        <w:t>Employment:</w:t>
      </w:r>
    </w:p>
    <w:p w14:paraId="6C281877" w14:textId="77777777" w:rsidR="00475133" w:rsidRDefault="00475133" w:rsidP="00475133">
      <w:pPr>
        <w:pStyle w:val="NoSpacing"/>
      </w:pPr>
      <w:r>
        <w:t>We will notify employees, potential hires and the public that accommodations can be made during recruitment and hiring.  We will notify staff that supports are available for those with disabilities.</w:t>
      </w:r>
    </w:p>
    <w:p w14:paraId="593F7142" w14:textId="77777777" w:rsidR="00475133" w:rsidRDefault="00475133" w:rsidP="00475133">
      <w:pPr>
        <w:pStyle w:val="NoSpacing"/>
      </w:pPr>
    </w:p>
    <w:p w14:paraId="71E8DDB2" w14:textId="77777777" w:rsidR="00475133" w:rsidRDefault="00475133" w:rsidP="00475133">
      <w:pPr>
        <w:pStyle w:val="NoSpacing"/>
      </w:pPr>
      <w:r>
        <w:t>Where needed, we will also provide customized emergency information to help an employee with a disability during an emergency.</w:t>
      </w:r>
    </w:p>
    <w:p w14:paraId="0D8DE503" w14:textId="77777777" w:rsidR="00475133" w:rsidRDefault="00475133" w:rsidP="00475133">
      <w:pPr>
        <w:pStyle w:val="NoSpacing"/>
      </w:pPr>
    </w:p>
    <w:p w14:paraId="17975492" w14:textId="77777777" w:rsidR="00475133" w:rsidRDefault="00475133" w:rsidP="00475133">
      <w:pPr>
        <w:pStyle w:val="NoSpacing"/>
      </w:pPr>
      <w:r>
        <w:t>Our performance management, career development and redeployment processes will take into account the accessibility needs of all employees.</w:t>
      </w:r>
    </w:p>
    <w:p w14:paraId="23942C86" w14:textId="77777777" w:rsidR="00475133" w:rsidRDefault="00475133" w:rsidP="00475133">
      <w:pPr>
        <w:pStyle w:val="NoSpacing"/>
      </w:pPr>
    </w:p>
    <w:p w14:paraId="067CCF19" w14:textId="52AB1B2F" w:rsidR="00475133" w:rsidRPr="00475133" w:rsidRDefault="00475133" w:rsidP="00475133">
      <w:pPr>
        <w:pStyle w:val="NoSpacing"/>
        <w:rPr>
          <w:b/>
          <w:sz w:val="28"/>
          <w:szCs w:val="28"/>
        </w:rPr>
      </w:pPr>
      <w:r w:rsidRPr="00475133">
        <w:rPr>
          <w:b/>
          <w:sz w:val="28"/>
          <w:szCs w:val="28"/>
        </w:rPr>
        <w:t>Design of Public Spaces:</w:t>
      </w:r>
    </w:p>
    <w:p w14:paraId="7D21B151" w14:textId="77777777" w:rsidR="00475133" w:rsidRDefault="00475133" w:rsidP="00475133">
      <w:pPr>
        <w:pStyle w:val="NoSpacing"/>
      </w:pPr>
      <w:r>
        <w:t>We will meet accessibility laws when building or making major changes to public spaces. Some examples of public spaces include:</w:t>
      </w:r>
    </w:p>
    <w:p w14:paraId="109C7C52" w14:textId="77777777" w:rsidR="00475133" w:rsidRDefault="00475133" w:rsidP="00475133">
      <w:pPr>
        <w:pStyle w:val="NoSpacing"/>
        <w:numPr>
          <w:ilvl w:val="0"/>
          <w:numId w:val="5"/>
        </w:numPr>
      </w:pPr>
      <w:r>
        <w:t>Accessible off-street parking</w:t>
      </w:r>
    </w:p>
    <w:p w14:paraId="5E5A0E0F" w14:textId="77777777" w:rsidR="00475133" w:rsidRDefault="00475133" w:rsidP="00475133">
      <w:pPr>
        <w:pStyle w:val="NoSpacing"/>
        <w:numPr>
          <w:ilvl w:val="0"/>
          <w:numId w:val="5"/>
        </w:numPr>
      </w:pPr>
      <w:r>
        <w:t>Service-related elements like service counters, fixed queuing lines and waiting areas</w:t>
      </w:r>
    </w:p>
    <w:p w14:paraId="3FDA3F19" w14:textId="77777777" w:rsidR="00475133" w:rsidRDefault="00475133" w:rsidP="00475133">
      <w:pPr>
        <w:pStyle w:val="NoSpacing"/>
        <w:ind w:left="720"/>
      </w:pPr>
    </w:p>
    <w:p w14:paraId="32B38045" w14:textId="77777777" w:rsidR="00475133" w:rsidRDefault="00475133" w:rsidP="00475133">
      <w:pPr>
        <w:pStyle w:val="NoSpacing"/>
      </w:pPr>
      <w:r>
        <w:t>We will put procedures in place to prevent service disruptions to our accessible parts of our public spaces.</w:t>
      </w:r>
    </w:p>
    <w:p w14:paraId="2B4C96E8" w14:textId="77777777" w:rsidR="00475133" w:rsidRDefault="00475133" w:rsidP="00475133">
      <w:pPr>
        <w:pStyle w:val="NoSpacing"/>
      </w:pPr>
    </w:p>
    <w:p w14:paraId="344612D5" w14:textId="77777777" w:rsidR="00475133" w:rsidRPr="00475133" w:rsidRDefault="00475133" w:rsidP="00475133">
      <w:pPr>
        <w:pStyle w:val="NoSpacing"/>
        <w:rPr>
          <w:b/>
          <w:sz w:val="28"/>
          <w:szCs w:val="28"/>
        </w:rPr>
      </w:pPr>
      <w:r w:rsidRPr="00475133">
        <w:rPr>
          <w:b/>
          <w:sz w:val="28"/>
          <w:szCs w:val="28"/>
        </w:rPr>
        <w:t>Changes to Existing Policies:</w:t>
      </w:r>
    </w:p>
    <w:p w14:paraId="7F4D32F7" w14:textId="62440E30" w:rsidR="00475133" w:rsidRDefault="00475133" w:rsidP="00475133">
      <w:pPr>
        <w:pStyle w:val="NoSpacing"/>
      </w:pPr>
      <w:r w:rsidRPr="00475133">
        <w:t>We will modify or remove an existing policy that does not respect and promote the dignity and independence of people with disabilities.</w:t>
      </w:r>
    </w:p>
    <w:p w14:paraId="67E12339" w14:textId="43112F1A" w:rsidR="000A3D4C" w:rsidRDefault="000A3D4C" w:rsidP="00475133">
      <w:pPr>
        <w:pStyle w:val="NoSpacing"/>
      </w:pPr>
    </w:p>
    <w:p w14:paraId="463580FA" w14:textId="5D8FD718" w:rsidR="005075A1" w:rsidRDefault="005075A1" w:rsidP="00475133">
      <w:pPr>
        <w:pStyle w:val="NoSpacing"/>
        <w:rPr>
          <w:b/>
          <w:bCs/>
          <w:sz w:val="28"/>
          <w:szCs w:val="28"/>
        </w:rPr>
      </w:pPr>
      <w:r>
        <w:rPr>
          <w:b/>
          <w:bCs/>
          <w:sz w:val="28"/>
          <w:szCs w:val="28"/>
        </w:rPr>
        <w:t>Accomodation:</w:t>
      </w:r>
    </w:p>
    <w:p w14:paraId="723B9067" w14:textId="6B68BC67" w:rsidR="005075A1" w:rsidRPr="002E5E00" w:rsidRDefault="005075A1" w:rsidP="00475133">
      <w:pPr>
        <w:pStyle w:val="NoSpacing"/>
      </w:pPr>
      <w:r w:rsidRPr="005075A1">
        <w:t xml:space="preserve">The Christian &amp; Missionary Alliance is committed to providing accommodations for people with disabilities. When an employee with a disability requests an accommodation, the process </w:t>
      </w:r>
      <w:r>
        <w:t xml:space="preserve">in Appendix 1 </w:t>
      </w:r>
      <w:r w:rsidRPr="005075A1">
        <w:t>will be followed.</w:t>
      </w:r>
    </w:p>
    <w:p w14:paraId="771D6EEA" w14:textId="77777777" w:rsidR="005075A1" w:rsidRDefault="005075A1" w:rsidP="00475133">
      <w:pPr>
        <w:pStyle w:val="NoSpacing"/>
        <w:rPr>
          <w:b/>
          <w:bCs/>
          <w:sz w:val="28"/>
          <w:szCs w:val="28"/>
        </w:rPr>
      </w:pPr>
    </w:p>
    <w:p w14:paraId="0548D9C8" w14:textId="1A9F94D5" w:rsidR="000A3D4C" w:rsidRDefault="000A3D4C" w:rsidP="00475133">
      <w:pPr>
        <w:pStyle w:val="NoSpacing"/>
        <w:rPr>
          <w:b/>
          <w:bCs/>
          <w:sz w:val="28"/>
          <w:szCs w:val="28"/>
        </w:rPr>
      </w:pPr>
      <w:r w:rsidRPr="002E5E00">
        <w:rPr>
          <w:b/>
          <w:bCs/>
          <w:sz w:val="28"/>
          <w:szCs w:val="28"/>
        </w:rPr>
        <w:t>Return to Work Process:</w:t>
      </w:r>
    </w:p>
    <w:p w14:paraId="089346B0" w14:textId="1D6C4B72" w:rsidR="000A3D4C" w:rsidRDefault="000A3D4C" w:rsidP="000A3D4C">
      <w:pPr>
        <w:pStyle w:val="NoSpacing"/>
      </w:pPr>
      <w:r>
        <w:t>The C&amp;MA has a documented process for supporting employees who return to work after being away for reasons related to their disabilities</w:t>
      </w:r>
      <w:r w:rsidR="0024471E">
        <w:t xml:space="preserve"> (see Appendix 3)</w:t>
      </w:r>
      <w:r>
        <w:t>. This process will outline the steps that the employer will take to facilitate the return to work of employees who were absent because their disability required them to be away from work. The C&amp;MA is committed to ensuring that the appropriate accommodations are in place for the employee to return to work, while understanding their capabilities and limitations.</w:t>
      </w:r>
    </w:p>
    <w:p w14:paraId="7B1BF1EB" w14:textId="77777777" w:rsidR="000A3D4C" w:rsidRDefault="000A3D4C" w:rsidP="000A3D4C">
      <w:pPr>
        <w:pStyle w:val="NoSpacing"/>
      </w:pPr>
    </w:p>
    <w:p w14:paraId="49DED678" w14:textId="77777777" w:rsidR="000A3D4C" w:rsidRDefault="000A3D4C" w:rsidP="002E5E00">
      <w:pPr>
        <w:pStyle w:val="NoSpacing"/>
      </w:pPr>
    </w:p>
    <w:p w14:paraId="485C4B1F" w14:textId="2C10AA17" w:rsidR="005075A1" w:rsidRDefault="005075A1">
      <w:r>
        <w:br w:type="page"/>
      </w:r>
    </w:p>
    <w:p w14:paraId="1659F2C6" w14:textId="26E555E2" w:rsidR="000162CB" w:rsidRDefault="005075A1" w:rsidP="005075A1">
      <w:pPr>
        <w:pStyle w:val="NoSpacing"/>
        <w:rPr>
          <w:b/>
          <w:bCs/>
          <w:sz w:val="32"/>
          <w:szCs w:val="32"/>
        </w:rPr>
      </w:pPr>
      <w:r w:rsidRPr="005075A1">
        <w:rPr>
          <w:b/>
          <w:bCs/>
          <w:sz w:val="32"/>
          <w:szCs w:val="32"/>
        </w:rPr>
        <w:t>APPENDIX 1</w:t>
      </w:r>
    </w:p>
    <w:p w14:paraId="471C7413" w14:textId="135E4CD8" w:rsidR="005075A1" w:rsidRDefault="005075A1" w:rsidP="005075A1">
      <w:pPr>
        <w:pStyle w:val="NoSpacing"/>
      </w:pPr>
    </w:p>
    <w:p w14:paraId="15A08CE5" w14:textId="04B2B6FF" w:rsidR="005075A1" w:rsidRPr="002E5E00" w:rsidRDefault="005075A1" w:rsidP="005075A1">
      <w:pPr>
        <w:pStyle w:val="NoSpacing"/>
        <w:rPr>
          <w:b/>
          <w:bCs/>
          <w:sz w:val="28"/>
          <w:szCs w:val="28"/>
        </w:rPr>
      </w:pPr>
      <w:r w:rsidRPr="002E5E00">
        <w:rPr>
          <w:b/>
          <w:bCs/>
          <w:sz w:val="28"/>
          <w:szCs w:val="28"/>
        </w:rPr>
        <w:t>The Accommodation Process</w:t>
      </w:r>
    </w:p>
    <w:p w14:paraId="4B49DDAB" w14:textId="77777777" w:rsidR="005075A1" w:rsidRDefault="005075A1" w:rsidP="005075A1">
      <w:pPr>
        <w:pStyle w:val="NoSpacing"/>
      </w:pPr>
      <w:r>
        <w:t xml:space="preserve">The Christian &amp; Missionary Alliance is committed to providing accommodations for people with disabilities. When an employee with a disability requests an accommodation, the following process will be followed. </w:t>
      </w:r>
    </w:p>
    <w:p w14:paraId="6EAB5CF1" w14:textId="77777777" w:rsidR="005075A1" w:rsidRDefault="005075A1" w:rsidP="005075A1">
      <w:pPr>
        <w:pStyle w:val="NoSpacing"/>
      </w:pPr>
    </w:p>
    <w:p w14:paraId="6BC9D6F7" w14:textId="3A83D5BC" w:rsidR="005075A1" w:rsidRDefault="005075A1" w:rsidP="002E5E00">
      <w:pPr>
        <w:pStyle w:val="NoSpacing"/>
        <w:numPr>
          <w:ilvl w:val="0"/>
          <w:numId w:val="12"/>
        </w:numPr>
      </w:pPr>
      <w:r>
        <w:t xml:space="preserve">Step 1. Recognize the Need for Accommodation </w:t>
      </w:r>
    </w:p>
    <w:p w14:paraId="3ACAC06A" w14:textId="4BB51B91" w:rsidR="005075A1" w:rsidRDefault="005075A1" w:rsidP="002E5E00">
      <w:pPr>
        <w:pStyle w:val="NoSpacing"/>
        <w:ind w:left="360"/>
      </w:pPr>
      <w:r>
        <w:t xml:space="preserve">The need for accommodation can be requested by the employee through their supervisor or through human resources; or identified by the employee’s manager or the hiring manager. </w:t>
      </w:r>
    </w:p>
    <w:p w14:paraId="0F447CF3" w14:textId="77777777" w:rsidR="005075A1" w:rsidRDefault="005075A1" w:rsidP="005075A1">
      <w:pPr>
        <w:pStyle w:val="NoSpacing"/>
      </w:pPr>
    </w:p>
    <w:p w14:paraId="517A32F8" w14:textId="77777777" w:rsidR="005075A1" w:rsidRDefault="005075A1" w:rsidP="002E5E00">
      <w:pPr>
        <w:pStyle w:val="NoSpacing"/>
        <w:numPr>
          <w:ilvl w:val="0"/>
          <w:numId w:val="12"/>
        </w:numPr>
      </w:pPr>
      <w:r>
        <w:t xml:space="preserve">Step 2. Gather Relevant Information and Assess Needs </w:t>
      </w:r>
    </w:p>
    <w:p w14:paraId="580232E0" w14:textId="5AD48277" w:rsidR="005075A1" w:rsidRDefault="005075A1" w:rsidP="002E5E00">
      <w:pPr>
        <w:pStyle w:val="NoSpacing"/>
        <w:numPr>
          <w:ilvl w:val="0"/>
          <w:numId w:val="13"/>
        </w:numPr>
      </w:pPr>
      <w:r>
        <w:t>The employee is an active participant in this step.</w:t>
      </w:r>
    </w:p>
    <w:p w14:paraId="6766B2F5" w14:textId="77777777" w:rsidR="005075A1" w:rsidRDefault="005075A1" w:rsidP="002E5E00">
      <w:pPr>
        <w:pStyle w:val="NoSpacing"/>
        <w:numPr>
          <w:ilvl w:val="0"/>
          <w:numId w:val="13"/>
        </w:numPr>
      </w:pPr>
      <w:r>
        <w:t xml:space="preserve">The Christian &amp; Missionary Alliance does not require details on the nature of the employee’s disability to provide an accommodation; it needs to know only about the employee’s functional abilities. </w:t>
      </w:r>
    </w:p>
    <w:p w14:paraId="69EC5D4F" w14:textId="77777777" w:rsidR="005075A1" w:rsidRDefault="005075A1" w:rsidP="002E5E00">
      <w:pPr>
        <w:pStyle w:val="NoSpacing"/>
        <w:numPr>
          <w:ilvl w:val="0"/>
          <w:numId w:val="13"/>
        </w:numPr>
      </w:pPr>
      <w:r>
        <w:t xml:space="preserve">The manager may ask for a functional capacity assessment at the company’s expense. </w:t>
      </w:r>
    </w:p>
    <w:p w14:paraId="2BC486A7" w14:textId="77777777" w:rsidR="005075A1" w:rsidRDefault="005075A1" w:rsidP="002E5E00">
      <w:pPr>
        <w:pStyle w:val="NoSpacing"/>
        <w:numPr>
          <w:ilvl w:val="0"/>
          <w:numId w:val="13"/>
        </w:numPr>
      </w:pPr>
      <w:r>
        <w:t xml:space="preserve">The employee and her manager evaluate potential options to find the most appropriate measure. </w:t>
      </w:r>
    </w:p>
    <w:p w14:paraId="2D6E7E2D" w14:textId="77777777" w:rsidR="005075A1" w:rsidRDefault="005075A1" w:rsidP="002E5E00">
      <w:pPr>
        <w:pStyle w:val="NoSpacing"/>
        <w:numPr>
          <w:ilvl w:val="0"/>
          <w:numId w:val="13"/>
        </w:numPr>
      </w:pPr>
      <w:r>
        <w:t xml:space="preserve">An external expert may be involved, at the company’s expense. </w:t>
      </w:r>
    </w:p>
    <w:p w14:paraId="02EB3F18" w14:textId="77777777" w:rsidR="005075A1" w:rsidRDefault="005075A1" w:rsidP="002E5E00">
      <w:pPr>
        <w:pStyle w:val="NoSpacing"/>
        <w:numPr>
          <w:ilvl w:val="0"/>
          <w:numId w:val="13"/>
        </w:numPr>
      </w:pPr>
      <w:r>
        <w:t xml:space="preserve">The employee can request the participation of a representative from her bargaining agent or, if there is no bargaining agent, from a different representative from the workplace. </w:t>
      </w:r>
    </w:p>
    <w:p w14:paraId="15E03EC8" w14:textId="77777777" w:rsidR="005075A1" w:rsidRDefault="005075A1" w:rsidP="005075A1">
      <w:pPr>
        <w:pStyle w:val="NoSpacing"/>
      </w:pPr>
    </w:p>
    <w:p w14:paraId="56D547F0" w14:textId="77777777" w:rsidR="005075A1" w:rsidRDefault="005075A1" w:rsidP="002E5E00">
      <w:pPr>
        <w:pStyle w:val="NoSpacing"/>
        <w:numPr>
          <w:ilvl w:val="0"/>
          <w:numId w:val="12"/>
        </w:numPr>
      </w:pPr>
      <w:r>
        <w:t xml:space="preserve">Step 3. Write a Formal, Individual Accommodation Plan </w:t>
      </w:r>
    </w:p>
    <w:p w14:paraId="4F35A564" w14:textId="77777777" w:rsidR="005075A1" w:rsidRDefault="005075A1" w:rsidP="002E5E00">
      <w:pPr>
        <w:pStyle w:val="NoSpacing"/>
        <w:ind w:left="360"/>
      </w:pPr>
      <w:r>
        <w:t xml:space="preserve">Once the most appropriate accommodation has been identified, the accommodation details are written down in a formal plan, including: </w:t>
      </w:r>
    </w:p>
    <w:p w14:paraId="5816DA0C" w14:textId="77777777" w:rsidR="005075A1" w:rsidRDefault="005075A1" w:rsidP="002E5E00">
      <w:pPr>
        <w:pStyle w:val="NoSpacing"/>
        <w:numPr>
          <w:ilvl w:val="0"/>
          <w:numId w:val="14"/>
        </w:numPr>
      </w:pPr>
      <w:r>
        <w:t xml:space="preserve">accessible formats and communication supports, if requested; </w:t>
      </w:r>
    </w:p>
    <w:p w14:paraId="7FB7EDB3" w14:textId="77777777" w:rsidR="005075A1" w:rsidRDefault="005075A1" w:rsidP="002E5E00">
      <w:pPr>
        <w:pStyle w:val="NoSpacing"/>
        <w:numPr>
          <w:ilvl w:val="0"/>
          <w:numId w:val="14"/>
        </w:numPr>
      </w:pPr>
      <w:r>
        <w:t xml:space="preserve">workplace emergency response information, if required; </w:t>
      </w:r>
    </w:p>
    <w:p w14:paraId="4E26E915" w14:textId="77777777" w:rsidR="005075A1" w:rsidRDefault="005075A1" w:rsidP="002E5E00">
      <w:pPr>
        <w:pStyle w:val="NoSpacing"/>
        <w:numPr>
          <w:ilvl w:val="0"/>
          <w:numId w:val="14"/>
        </w:numPr>
      </w:pPr>
      <w:r>
        <w:t xml:space="preserve">any other accommodation that is to be provided. </w:t>
      </w:r>
    </w:p>
    <w:p w14:paraId="45C8AA9D" w14:textId="77777777" w:rsidR="005075A1" w:rsidRDefault="005075A1" w:rsidP="005075A1">
      <w:pPr>
        <w:pStyle w:val="NoSpacing"/>
      </w:pPr>
    </w:p>
    <w:p w14:paraId="3E4616A9" w14:textId="34782B12" w:rsidR="005075A1" w:rsidRDefault="005075A1" w:rsidP="002E5E00">
      <w:pPr>
        <w:pStyle w:val="NoSpacing"/>
        <w:ind w:left="426"/>
      </w:pPr>
      <w:r>
        <w:t xml:space="preserve">The accommodation plan is provided to the employee in a format that takes into account </w:t>
      </w:r>
      <w:r w:rsidR="005F3F49">
        <w:t>their</w:t>
      </w:r>
      <w:r>
        <w:t xml:space="preserve"> accessibility needs due to </w:t>
      </w:r>
      <w:r w:rsidR="005F3F49">
        <w:t>their</w:t>
      </w:r>
      <w:r>
        <w:t xml:space="preserve"> disability: </w:t>
      </w:r>
    </w:p>
    <w:p w14:paraId="21E03221" w14:textId="77777777" w:rsidR="005075A1" w:rsidRDefault="005075A1" w:rsidP="002E5E00">
      <w:pPr>
        <w:pStyle w:val="NoSpacing"/>
        <w:numPr>
          <w:ilvl w:val="0"/>
          <w:numId w:val="15"/>
        </w:numPr>
      </w:pPr>
      <w:r>
        <w:t xml:space="preserve">The employee’s personal information is protected at all times. </w:t>
      </w:r>
    </w:p>
    <w:p w14:paraId="30EFE292" w14:textId="77777777" w:rsidR="005075A1" w:rsidRDefault="005075A1" w:rsidP="002E5E00">
      <w:pPr>
        <w:pStyle w:val="NoSpacing"/>
        <w:numPr>
          <w:ilvl w:val="0"/>
          <w:numId w:val="15"/>
        </w:numPr>
      </w:pPr>
      <w:r>
        <w:t xml:space="preserve">If an individual accommodation is denied, the manager provides the employee with the reason for the denial, in an accessible format. </w:t>
      </w:r>
    </w:p>
    <w:p w14:paraId="7DD3D8EC" w14:textId="77777777" w:rsidR="005075A1" w:rsidRDefault="005075A1" w:rsidP="005075A1">
      <w:pPr>
        <w:pStyle w:val="NoSpacing"/>
      </w:pPr>
    </w:p>
    <w:p w14:paraId="4335C66D" w14:textId="77777777" w:rsidR="005075A1" w:rsidRDefault="005075A1" w:rsidP="002E5E00">
      <w:pPr>
        <w:pStyle w:val="NoSpacing"/>
        <w:numPr>
          <w:ilvl w:val="0"/>
          <w:numId w:val="12"/>
        </w:numPr>
      </w:pPr>
      <w:r>
        <w:t xml:space="preserve">Step 4. Implement, Monitor, and Review the Accommodation Plan </w:t>
      </w:r>
    </w:p>
    <w:p w14:paraId="010A24A2" w14:textId="025157F7" w:rsidR="005075A1" w:rsidRDefault="005075A1" w:rsidP="002E5E00">
      <w:pPr>
        <w:pStyle w:val="NoSpacing"/>
        <w:ind w:left="360"/>
      </w:pPr>
      <w:r>
        <w:t xml:space="preserve">The employee and </w:t>
      </w:r>
      <w:r w:rsidR="005F3F49">
        <w:t>their</w:t>
      </w:r>
      <w:r>
        <w:t xml:space="preserve"> manager monitor the accommodation to ensure that it has effectively resolved the challenge: </w:t>
      </w:r>
    </w:p>
    <w:p w14:paraId="7D2C16F1" w14:textId="77777777" w:rsidR="005075A1" w:rsidRDefault="005075A1" w:rsidP="002E5E00">
      <w:pPr>
        <w:pStyle w:val="NoSpacing"/>
        <w:numPr>
          <w:ilvl w:val="0"/>
          <w:numId w:val="16"/>
        </w:numPr>
      </w:pPr>
      <w:r>
        <w:t xml:space="preserve">Formal reviews are conducted at a predetermined frequency. </w:t>
      </w:r>
    </w:p>
    <w:p w14:paraId="1F790F52" w14:textId="77777777" w:rsidR="005075A1" w:rsidRDefault="005075A1" w:rsidP="002E5E00">
      <w:pPr>
        <w:pStyle w:val="NoSpacing"/>
        <w:numPr>
          <w:ilvl w:val="0"/>
          <w:numId w:val="16"/>
        </w:numPr>
      </w:pPr>
      <w:r>
        <w:t xml:space="preserve">The accommodation plan is reviewed if the employee’s work location or position changes. </w:t>
      </w:r>
    </w:p>
    <w:p w14:paraId="024D6DDF" w14:textId="77777777" w:rsidR="005075A1" w:rsidRDefault="005075A1" w:rsidP="002E5E00">
      <w:pPr>
        <w:pStyle w:val="NoSpacing"/>
        <w:numPr>
          <w:ilvl w:val="0"/>
          <w:numId w:val="16"/>
        </w:numPr>
      </w:pPr>
      <w:r>
        <w:t xml:space="preserve">The accommodation is reviewed if the nature of the employee’s disability changes. </w:t>
      </w:r>
    </w:p>
    <w:p w14:paraId="6F7CB683" w14:textId="08AE88C0" w:rsidR="005F3F49" w:rsidRDefault="005F3F49">
      <w:r>
        <w:br w:type="page"/>
      </w:r>
    </w:p>
    <w:p w14:paraId="2AC0E832" w14:textId="77777777" w:rsidR="005075A1" w:rsidRDefault="005075A1" w:rsidP="005075A1">
      <w:pPr>
        <w:pStyle w:val="NoSpacing"/>
      </w:pPr>
    </w:p>
    <w:p w14:paraId="0967AD40" w14:textId="2A316210" w:rsidR="005F3F49" w:rsidRPr="002E5E00" w:rsidRDefault="005F3F49" w:rsidP="005F3F49">
      <w:pPr>
        <w:pStyle w:val="NoSpacing"/>
        <w:rPr>
          <w:b/>
          <w:bCs/>
          <w:sz w:val="32"/>
          <w:szCs w:val="32"/>
        </w:rPr>
      </w:pPr>
      <w:bookmarkStart w:id="0" w:name="_Hlk33018354"/>
      <w:r w:rsidRPr="002E5E00">
        <w:rPr>
          <w:b/>
          <w:bCs/>
          <w:sz w:val="32"/>
          <w:szCs w:val="32"/>
        </w:rPr>
        <w:t>APPENDIX 2</w:t>
      </w:r>
    </w:p>
    <w:bookmarkEnd w:id="0"/>
    <w:p w14:paraId="16E0BB69" w14:textId="77777777" w:rsidR="005F3F49" w:rsidRPr="002E5E00" w:rsidRDefault="005F3F49" w:rsidP="005F3F49">
      <w:pPr>
        <w:pStyle w:val="NoSpacing"/>
      </w:pPr>
    </w:p>
    <w:p w14:paraId="05030F4B" w14:textId="19AE3660" w:rsidR="005F3F49" w:rsidRPr="002E5E00" w:rsidRDefault="005F3F49" w:rsidP="005F3F49">
      <w:pPr>
        <w:pStyle w:val="NoSpacing"/>
        <w:rPr>
          <w:b/>
          <w:bCs/>
          <w:sz w:val="28"/>
          <w:szCs w:val="28"/>
        </w:rPr>
      </w:pPr>
      <w:r w:rsidRPr="002E5E00">
        <w:rPr>
          <w:b/>
          <w:bCs/>
          <w:sz w:val="28"/>
          <w:szCs w:val="28"/>
        </w:rPr>
        <w:t>Accommodation Plan</w:t>
      </w:r>
    </w:p>
    <w:p w14:paraId="3C5E327E" w14:textId="77777777" w:rsidR="0024471E" w:rsidRPr="002E5E00" w:rsidRDefault="0024471E" w:rsidP="005F3F49">
      <w:pPr>
        <w:pStyle w:val="NoSpacing"/>
      </w:pPr>
    </w:p>
    <w:p w14:paraId="616E721B" w14:textId="1F989A25" w:rsidR="005F3F49" w:rsidRPr="002E5E00" w:rsidRDefault="005F3F49" w:rsidP="005F3F49">
      <w:pPr>
        <w:pStyle w:val="NoSpacing"/>
      </w:pPr>
      <w:r w:rsidRPr="002E5E00">
        <w:t xml:space="preserve">Employee’s name: _____________________________ </w:t>
      </w:r>
      <w:r w:rsidRPr="002E5E00">
        <w:tab/>
        <w:t>Date: _________________________</w:t>
      </w:r>
    </w:p>
    <w:p w14:paraId="29C97A6F" w14:textId="77777777" w:rsidR="005F3F49" w:rsidRPr="002E5E00" w:rsidRDefault="005F3F49" w:rsidP="005F3F49">
      <w:pPr>
        <w:pStyle w:val="NoSpacing"/>
      </w:pPr>
    </w:p>
    <w:p w14:paraId="651C690C" w14:textId="51881A10" w:rsidR="005F3F49" w:rsidRPr="002E5E00" w:rsidRDefault="005F3F49" w:rsidP="005F3F49">
      <w:pPr>
        <w:pStyle w:val="NoSpacing"/>
      </w:pPr>
      <w:r w:rsidRPr="002E5E00">
        <w:t xml:space="preserve">Employee’s title/department: ____________________ </w:t>
      </w:r>
      <w:r w:rsidRPr="002E5E00">
        <w:tab/>
        <w:t>Manager: ______________________</w:t>
      </w:r>
    </w:p>
    <w:p w14:paraId="0DF6D923" w14:textId="77777777" w:rsidR="005F3F49" w:rsidRPr="002E5E00" w:rsidRDefault="005F3F49" w:rsidP="005F3F49">
      <w:pPr>
        <w:pStyle w:val="NoSpacing"/>
      </w:pPr>
    </w:p>
    <w:tbl>
      <w:tblPr>
        <w:tblStyle w:val="TableGrid"/>
        <w:tblW w:w="0" w:type="auto"/>
        <w:tblInd w:w="0" w:type="dxa"/>
        <w:tblLook w:val="04A0" w:firstRow="1" w:lastRow="0" w:firstColumn="1" w:lastColumn="0" w:noHBand="0" w:noVBand="1"/>
      </w:tblPr>
      <w:tblGrid>
        <w:gridCol w:w="1500"/>
        <w:gridCol w:w="4676"/>
        <w:gridCol w:w="3174"/>
      </w:tblGrid>
      <w:tr w:rsidR="002E5E00" w:rsidRPr="002E5E00" w14:paraId="683797A1" w14:textId="77777777" w:rsidTr="009B0E1B">
        <w:tc>
          <w:tcPr>
            <w:tcW w:w="1515" w:type="dxa"/>
            <w:tcBorders>
              <w:top w:val="single" w:sz="4" w:space="0" w:color="auto"/>
              <w:left w:val="single" w:sz="4" w:space="0" w:color="auto"/>
              <w:bottom w:val="single" w:sz="4" w:space="0" w:color="auto"/>
              <w:right w:val="single" w:sz="4" w:space="0" w:color="auto"/>
            </w:tcBorders>
            <w:hideMark/>
          </w:tcPr>
          <w:p w14:paraId="42ADD99C" w14:textId="77777777" w:rsidR="005F3F49" w:rsidRPr="002E5E00" w:rsidRDefault="005F3F49" w:rsidP="009B0E1B">
            <w:pPr>
              <w:rPr>
                <w:rFonts w:ascii="Calibri" w:hAnsi="Calibri" w:cs="Calibri"/>
                <w:sz w:val="18"/>
                <w:szCs w:val="18"/>
              </w:rPr>
            </w:pPr>
            <w:r w:rsidRPr="002E5E00">
              <w:rPr>
                <w:rFonts w:ascii="Calibri" w:hAnsi="Calibri" w:cs="Calibri"/>
                <w:sz w:val="18"/>
                <w:szCs w:val="18"/>
              </w:rPr>
              <w:t>Limitations</w:t>
            </w:r>
          </w:p>
          <w:p w14:paraId="22821728" w14:textId="77777777" w:rsidR="005F3F49" w:rsidRPr="002E5E00" w:rsidRDefault="005F3F49" w:rsidP="009B0E1B">
            <w:pPr>
              <w:rPr>
                <w:rFonts w:ascii="Calibri" w:hAnsi="Calibri" w:cs="Calibri"/>
                <w:sz w:val="18"/>
                <w:szCs w:val="18"/>
              </w:rPr>
            </w:pPr>
            <w:r w:rsidRPr="002E5E00">
              <w:rPr>
                <w:rFonts w:ascii="Calibri" w:hAnsi="Calibri" w:cs="Calibri"/>
                <w:sz w:val="18"/>
                <w:szCs w:val="18"/>
              </w:rPr>
              <w:t>requirement?</w:t>
            </w:r>
          </w:p>
        </w:tc>
        <w:tc>
          <w:tcPr>
            <w:tcW w:w="4860" w:type="dxa"/>
            <w:tcBorders>
              <w:top w:val="single" w:sz="4" w:space="0" w:color="auto"/>
              <w:left w:val="single" w:sz="4" w:space="0" w:color="auto"/>
              <w:bottom w:val="single" w:sz="4" w:space="0" w:color="auto"/>
              <w:right w:val="single" w:sz="4" w:space="0" w:color="auto"/>
            </w:tcBorders>
          </w:tcPr>
          <w:p w14:paraId="73BF1911" w14:textId="77777777" w:rsidR="005F3F49" w:rsidRPr="002E5E00" w:rsidRDefault="005F3F49" w:rsidP="009B0E1B">
            <w:pPr>
              <w:rPr>
                <w:rFonts w:ascii="Calibri" w:hAnsi="Calibri" w:cs="Calibri"/>
                <w:sz w:val="18"/>
                <w:szCs w:val="18"/>
              </w:rPr>
            </w:pPr>
            <w:r w:rsidRPr="002E5E00">
              <w:rPr>
                <w:rFonts w:ascii="Calibri" w:hAnsi="Calibri" w:cs="Calibri"/>
                <w:sz w:val="18"/>
                <w:szCs w:val="18"/>
              </w:rPr>
              <w:t>Job-related tasks/activities affected by limitations</w:t>
            </w:r>
          </w:p>
          <w:p w14:paraId="0531A295" w14:textId="77777777" w:rsidR="005F3F49" w:rsidRPr="002E5E00" w:rsidRDefault="005F3F49" w:rsidP="009B0E1B">
            <w:pPr>
              <w:rPr>
                <w:rFonts w:ascii="Calibri" w:hAnsi="Calibri" w:cs="Calibri"/>
                <w:sz w:val="18"/>
                <w:szCs w:val="18"/>
              </w:rPr>
            </w:pPr>
          </w:p>
        </w:tc>
        <w:tc>
          <w:tcPr>
            <w:tcW w:w="3286" w:type="dxa"/>
            <w:tcBorders>
              <w:top w:val="single" w:sz="4" w:space="0" w:color="auto"/>
              <w:left w:val="single" w:sz="4" w:space="0" w:color="auto"/>
              <w:bottom w:val="single" w:sz="4" w:space="0" w:color="auto"/>
              <w:right w:val="single" w:sz="4" w:space="0" w:color="auto"/>
            </w:tcBorders>
          </w:tcPr>
          <w:p w14:paraId="5C36D5EA" w14:textId="77777777" w:rsidR="005F3F49" w:rsidRPr="002E5E00" w:rsidRDefault="005F3F49" w:rsidP="009B0E1B">
            <w:pPr>
              <w:ind w:left="252"/>
              <w:rPr>
                <w:rFonts w:ascii="Calibri" w:hAnsi="Calibri" w:cs="Calibri"/>
                <w:sz w:val="18"/>
                <w:szCs w:val="18"/>
              </w:rPr>
            </w:pPr>
            <w:r w:rsidRPr="002E5E00">
              <w:rPr>
                <w:rFonts w:ascii="Calibri" w:hAnsi="Calibri" w:cs="Calibri"/>
                <w:sz w:val="18"/>
                <w:szCs w:val="18"/>
              </w:rPr>
              <w:t xml:space="preserve">Is this an essential job </w:t>
            </w:r>
          </w:p>
          <w:p w14:paraId="3EB95D28" w14:textId="77777777" w:rsidR="005F3F49" w:rsidRPr="002E5E00" w:rsidRDefault="005F3F49" w:rsidP="009B0E1B">
            <w:pPr>
              <w:rPr>
                <w:rFonts w:ascii="Calibri" w:hAnsi="Calibri" w:cs="Calibri"/>
                <w:sz w:val="18"/>
                <w:szCs w:val="18"/>
              </w:rPr>
            </w:pPr>
          </w:p>
        </w:tc>
      </w:tr>
      <w:tr w:rsidR="002E5E00" w:rsidRPr="002E5E00" w14:paraId="7D5EE86F" w14:textId="77777777" w:rsidTr="009B0E1B">
        <w:tc>
          <w:tcPr>
            <w:tcW w:w="1515" w:type="dxa"/>
            <w:tcBorders>
              <w:top w:val="single" w:sz="4" w:space="0" w:color="auto"/>
              <w:left w:val="single" w:sz="4" w:space="0" w:color="auto"/>
              <w:bottom w:val="single" w:sz="4" w:space="0" w:color="auto"/>
              <w:right w:val="single" w:sz="4" w:space="0" w:color="auto"/>
            </w:tcBorders>
          </w:tcPr>
          <w:p w14:paraId="37C0DBFF" w14:textId="77777777" w:rsidR="005F3F49" w:rsidRPr="002E5E00" w:rsidRDefault="005F3F49" w:rsidP="009B0E1B">
            <w:pPr>
              <w:rPr>
                <w:rFonts w:ascii="Century Gothic" w:hAnsi="Century Gothic"/>
                <w:sz w:val="24"/>
                <w:szCs w:val="24"/>
              </w:rPr>
            </w:pPr>
          </w:p>
        </w:tc>
        <w:tc>
          <w:tcPr>
            <w:tcW w:w="4860" w:type="dxa"/>
            <w:tcBorders>
              <w:top w:val="single" w:sz="4" w:space="0" w:color="auto"/>
              <w:left w:val="single" w:sz="4" w:space="0" w:color="auto"/>
              <w:bottom w:val="single" w:sz="4" w:space="0" w:color="auto"/>
              <w:right w:val="single" w:sz="4" w:space="0" w:color="auto"/>
            </w:tcBorders>
          </w:tcPr>
          <w:p w14:paraId="7CC49DAD" w14:textId="77777777" w:rsidR="005F3F49" w:rsidRPr="002E5E00" w:rsidRDefault="005F3F49" w:rsidP="009B0E1B">
            <w:pPr>
              <w:rPr>
                <w:rFonts w:ascii="Century Gothic" w:hAnsi="Century Gothic"/>
                <w:sz w:val="24"/>
                <w:szCs w:val="24"/>
              </w:rPr>
            </w:pPr>
          </w:p>
        </w:tc>
        <w:tc>
          <w:tcPr>
            <w:tcW w:w="3286" w:type="dxa"/>
            <w:tcBorders>
              <w:top w:val="single" w:sz="4" w:space="0" w:color="auto"/>
              <w:left w:val="single" w:sz="4" w:space="0" w:color="auto"/>
              <w:bottom w:val="single" w:sz="4" w:space="0" w:color="auto"/>
              <w:right w:val="single" w:sz="4" w:space="0" w:color="auto"/>
            </w:tcBorders>
          </w:tcPr>
          <w:p w14:paraId="1DE1E019" w14:textId="77777777" w:rsidR="005F3F49" w:rsidRPr="002E5E00" w:rsidRDefault="005F3F49" w:rsidP="009B0E1B">
            <w:pPr>
              <w:rPr>
                <w:rFonts w:ascii="Century Gothic" w:hAnsi="Century Gothic"/>
                <w:sz w:val="24"/>
                <w:szCs w:val="24"/>
              </w:rPr>
            </w:pPr>
          </w:p>
        </w:tc>
      </w:tr>
      <w:tr w:rsidR="002E5E00" w:rsidRPr="002E5E00" w14:paraId="0ED83A20" w14:textId="77777777" w:rsidTr="009B0E1B">
        <w:tc>
          <w:tcPr>
            <w:tcW w:w="1515" w:type="dxa"/>
            <w:tcBorders>
              <w:top w:val="single" w:sz="4" w:space="0" w:color="auto"/>
              <w:left w:val="single" w:sz="4" w:space="0" w:color="auto"/>
              <w:bottom w:val="single" w:sz="4" w:space="0" w:color="auto"/>
              <w:right w:val="single" w:sz="4" w:space="0" w:color="auto"/>
            </w:tcBorders>
          </w:tcPr>
          <w:p w14:paraId="3D07E3DC" w14:textId="77777777" w:rsidR="005F3F49" w:rsidRPr="002E5E00" w:rsidRDefault="005F3F49" w:rsidP="009B0E1B">
            <w:pPr>
              <w:rPr>
                <w:rFonts w:ascii="Century Gothic" w:hAnsi="Century Gothic"/>
                <w:sz w:val="24"/>
                <w:szCs w:val="24"/>
              </w:rPr>
            </w:pPr>
          </w:p>
        </w:tc>
        <w:tc>
          <w:tcPr>
            <w:tcW w:w="4860" w:type="dxa"/>
            <w:tcBorders>
              <w:top w:val="single" w:sz="4" w:space="0" w:color="auto"/>
              <w:left w:val="single" w:sz="4" w:space="0" w:color="auto"/>
              <w:bottom w:val="single" w:sz="4" w:space="0" w:color="auto"/>
              <w:right w:val="single" w:sz="4" w:space="0" w:color="auto"/>
            </w:tcBorders>
          </w:tcPr>
          <w:p w14:paraId="72BD3A5F" w14:textId="77777777" w:rsidR="005F3F49" w:rsidRPr="002E5E00" w:rsidRDefault="005F3F49" w:rsidP="009B0E1B">
            <w:pPr>
              <w:rPr>
                <w:rFonts w:ascii="Century Gothic" w:hAnsi="Century Gothic"/>
                <w:sz w:val="24"/>
                <w:szCs w:val="24"/>
              </w:rPr>
            </w:pPr>
          </w:p>
        </w:tc>
        <w:tc>
          <w:tcPr>
            <w:tcW w:w="3286" w:type="dxa"/>
            <w:tcBorders>
              <w:top w:val="single" w:sz="4" w:space="0" w:color="auto"/>
              <w:left w:val="single" w:sz="4" w:space="0" w:color="auto"/>
              <w:bottom w:val="single" w:sz="4" w:space="0" w:color="auto"/>
              <w:right w:val="single" w:sz="4" w:space="0" w:color="auto"/>
            </w:tcBorders>
          </w:tcPr>
          <w:p w14:paraId="60754B57" w14:textId="77777777" w:rsidR="005F3F49" w:rsidRPr="002E5E00" w:rsidRDefault="005F3F49" w:rsidP="009B0E1B">
            <w:pPr>
              <w:rPr>
                <w:rFonts w:ascii="Century Gothic" w:hAnsi="Century Gothic"/>
                <w:sz w:val="24"/>
                <w:szCs w:val="24"/>
              </w:rPr>
            </w:pPr>
          </w:p>
        </w:tc>
      </w:tr>
      <w:tr w:rsidR="002E5E00" w:rsidRPr="002E5E00" w14:paraId="1A6E2460" w14:textId="77777777" w:rsidTr="009B0E1B">
        <w:tc>
          <w:tcPr>
            <w:tcW w:w="1515" w:type="dxa"/>
            <w:tcBorders>
              <w:top w:val="single" w:sz="4" w:space="0" w:color="auto"/>
              <w:left w:val="single" w:sz="4" w:space="0" w:color="auto"/>
              <w:bottom w:val="single" w:sz="4" w:space="0" w:color="auto"/>
              <w:right w:val="single" w:sz="4" w:space="0" w:color="auto"/>
            </w:tcBorders>
          </w:tcPr>
          <w:p w14:paraId="183A9839" w14:textId="77777777" w:rsidR="005F3F49" w:rsidRPr="002E5E00" w:rsidRDefault="005F3F49" w:rsidP="009B0E1B">
            <w:pPr>
              <w:rPr>
                <w:rFonts w:ascii="Century Gothic" w:hAnsi="Century Gothic"/>
                <w:sz w:val="24"/>
                <w:szCs w:val="24"/>
              </w:rPr>
            </w:pPr>
          </w:p>
        </w:tc>
        <w:tc>
          <w:tcPr>
            <w:tcW w:w="4860" w:type="dxa"/>
            <w:tcBorders>
              <w:top w:val="single" w:sz="4" w:space="0" w:color="auto"/>
              <w:left w:val="single" w:sz="4" w:space="0" w:color="auto"/>
              <w:bottom w:val="single" w:sz="4" w:space="0" w:color="auto"/>
              <w:right w:val="single" w:sz="4" w:space="0" w:color="auto"/>
            </w:tcBorders>
          </w:tcPr>
          <w:p w14:paraId="1AEE77D5" w14:textId="77777777" w:rsidR="005F3F49" w:rsidRPr="002E5E00" w:rsidRDefault="005F3F49" w:rsidP="009B0E1B">
            <w:pPr>
              <w:rPr>
                <w:rFonts w:ascii="Century Gothic" w:hAnsi="Century Gothic"/>
                <w:sz w:val="24"/>
                <w:szCs w:val="24"/>
              </w:rPr>
            </w:pPr>
          </w:p>
        </w:tc>
        <w:tc>
          <w:tcPr>
            <w:tcW w:w="3286" w:type="dxa"/>
            <w:tcBorders>
              <w:top w:val="single" w:sz="4" w:space="0" w:color="auto"/>
              <w:left w:val="single" w:sz="4" w:space="0" w:color="auto"/>
              <w:bottom w:val="single" w:sz="4" w:space="0" w:color="auto"/>
              <w:right w:val="single" w:sz="4" w:space="0" w:color="auto"/>
            </w:tcBorders>
          </w:tcPr>
          <w:p w14:paraId="4977F7E7" w14:textId="77777777" w:rsidR="005F3F49" w:rsidRPr="002E5E00" w:rsidRDefault="005F3F49" w:rsidP="009B0E1B">
            <w:pPr>
              <w:rPr>
                <w:rFonts w:ascii="Century Gothic" w:hAnsi="Century Gothic"/>
                <w:sz w:val="24"/>
                <w:szCs w:val="24"/>
              </w:rPr>
            </w:pPr>
          </w:p>
        </w:tc>
      </w:tr>
    </w:tbl>
    <w:p w14:paraId="76ED8DE4" w14:textId="77777777" w:rsidR="005F3F49" w:rsidRPr="002E5E00" w:rsidRDefault="005F3F49" w:rsidP="005F3F49">
      <w:pPr>
        <w:pStyle w:val="NoSpacing"/>
      </w:pPr>
    </w:p>
    <w:p w14:paraId="12696515" w14:textId="77777777" w:rsidR="005F3F49" w:rsidRPr="002E5E00" w:rsidRDefault="005F3F49" w:rsidP="005F3F49">
      <w:pPr>
        <w:pStyle w:val="NoSpacing"/>
      </w:pPr>
      <w:r w:rsidRPr="002E5E00">
        <w:t>Sources of expert input into the individual accommodation plan (e.g., human resources manager, family doctor, specialists):</w:t>
      </w:r>
    </w:p>
    <w:p w14:paraId="705796D7" w14:textId="77777777" w:rsidR="005F3F49" w:rsidRPr="002E5E00" w:rsidRDefault="005F3F49" w:rsidP="005F3F49">
      <w:pPr>
        <w:pStyle w:val="NoSpacing"/>
      </w:pPr>
      <w:r w:rsidRPr="002E5E00">
        <w:t>________________________________________________________________________________________________________________________________________________________________________________________________________________________________________________</w:t>
      </w:r>
    </w:p>
    <w:p w14:paraId="12ABC3D2" w14:textId="77777777" w:rsidR="0024471E" w:rsidRPr="002E5E00" w:rsidRDefault="0024471E" w:rsidP="005F3F49">
      <w:pPr>
        <w:pStyle w:val="NoSpacing"/>
      </w:pPr>
    </w:p>
    <w:p w14:paraId="6B42A97E" w14:textId="1732CB3E" w:rsidR="005F3F49" w:rsidRPr="002E5E00" w:rsidRDefault="005F3F49" w:rsidP="005F3F49">
      <w:pPr>
        <w:pStyle w:val="NoSpacing"/>
        <w:rPr>
          <w:b/>
          <w:bCs/>
          <w:sz w:val="24"/>
          <w:szCs w:val="24"/>
        </w:rPr>
      </w:pPr>
      <w:r w:rsidRPr="002E5E00">
        <w:rPr>
          <w:b/>
          <w:bCs/>
          <w:sz w:val="24"/>
          <w:szCs w:val="24"/>
        </w:rPr>
        <w:t>Description of Accommodation Measure(s)</w:t>
      </w:r>
    </w:p>
    <w:p w14:paraId="776D3C7C" w14:textId="77777777" w:rsidR="005F3F49" w:rsidRPr="002E5E00" w:rsidRDefault="005F3F49" w:rsidP="005F3F49">
      <w:pPr>
        <w:pStyle w:val="NoSpacing"/>
      </w:pPr>
      <w:r w:rsidRPr="002E5E00">
        <w:t xml:space="preserve"> </w:t>
      </w:r>
    </w:p>
    <w:p w14:paraId="34B648AC" w14:textId="5F8F8283" w:rsidR="005F3F49" w:rsidRPr="002E5E00" w:rsidRDefault="005F3F49" w:rsidP="005F3F49">
      <w:pPr>
        <w:pStyle w:val="NoSpacing"/>
      </w:pPr>
      <w:r w:rsidRPr="002E5E00">
        <w:t>Which job requirements and related tasks require accommodation? _________________________________________________________________________________________________________________________________________________________________________</w:t>
      </w:r>
      <w:r w:rsidR="0024471E" w:rsidRPr="002E5E00">
        <w:t>_</w:t>
      </w:r>
    </w:p>
    <w:p w14:paraId="500ED06A" w14:textId="77777777" w:rsidR="005F3F49" w:rsidRPr="002E5E00" w:rsidRDefault="005F3F49" w:rsidP="005F3F49">
      <w:pPr>
        <w:pStyle w:val="NoSpacing"/>
      </w:pPr>
    </w:p>
    <w:p w14:paraId="635E5BDB" w14:textId="77777777" w:rsidR="005F3F49" w:rsidRPr="002E5E00" w:rsidRDefault="005F3F49" w:rsidP="005F3F49">
      <w:pPr>
        <w:pStyle w:val="NoSpacing"/>
      </w:pPr>
      <w:r w:rsidRPr="002E5E00">
        <w:t>What are the objectives of the accommodation (i.e., what must the accommodation do to be successful)?</w:t>
      </w:r>
    </w:p>
    <w:p w14:paraId="35F6C93C" w14:textId="26D4D59C" w:rsidR="005F3F49" w:rsidRPr="002E5E00" w:rsidRDefault="005F3F49" w:rsidP="005F3F49">
      <w:pPr>
        <w:pStyle w:val="NoSpacing"/>
      </w:pPr>
      <w:r w:rsidRPr="002E5E00">
        <w:t>__________________________________________________________________________________________________________________________________________________________________________</w:t>
      </w:r>
    </w:p>
    <w:p w14:paraId="5792D31E" w14:textId="77777777" w:rsidR="005F3F49" w:rsidRPr="002E5E00" w:rsidRDefault="005F3F49" w:rsidP="005F3F49">
      <w:pPr>
        <w:pStyle w:val="NoSpacing"/>
      </w:pPr>
    </w:p>
    <w:p w14:paraId="36BA1B50" w14:textId="77777777" w:rsidR="005F3F49" w:rsidRPr="002E5E00" w:rsidRDefault="005F3F49" w:rsidP="005F3F49">
      <w:pPr>
        <w:pStyle w:val="NoSpacing"/>
      </w:pPr>
      <w:r w:rsidRPr="002E5E00">
        <w:t>What accommodation strategies/tools have been selected to facilitate this task/activity?</w:t>
      </w:r>
    </w:p>
    <w:p w14:paraId="1CB697BE" w14:textId="77777777" w:rsidR="005F3F49" w:rsidRPr="002E5E00" w:rsidRDefault="005F3F49" w:rsidP="005F3F49">
      <w:pPr>
        <w:pStyle w:val="NoSpacing"/>
      </w:pPr>
    </w:p>
    <w:p w14:paraId="1A152CEA" w14:textId="483B7EC1" w:rsidR="005F3F49" w:rsidRPr="002E5E00" w:rsidRDefault="005F3F49" w:rsidP="005F3F49">
      <w:pPr>
        <w:pStyle w:val="NoSpacing"/>
      </w:pPr>
      <w:r w:rsidRPr="002E5E00">
        <w:t>__________________________________________________________________________________________________________________________________________________________________________</w:t>
      </w:r>
    </w:p>
    <w:p w14:paraId="3968BACA" w14:textId="77777777" w:rsidR="005F3F49" w:rsidRPr="002E5E00" w:rsidRDefault="005F3F49" w:rsidP="005F3F49">
      <w:pPr>
        <w:pStyle w:val="NoSpacing"/>
      </w:pPr>
    </w:p>
    <w:p w14:paraId="5266317E" w14:textId="77777777" w:rsidR="0024471E" w:rsidRPr="002E5E00" w:rsidRDefault="0024471E" w:rsidP="005F3F49">
      <w:pPr>
        <w:pStyle w:val="NoSpacing"/>
        <w:rPr>
          <w:b/>
          <w:bCs/>
          <w:sz w:val="24"/>
          <w:szCs w:val="24"/>
        </w:rPr>
      </w:pPr>
    </w:p>
    <w:p w14:paraId="6171A2B4" w14:textId="77777777" w:rsidR="0024471E" w:rsidRPr="002E5E00" w:rsidRDefault="0024471E" w:rsidP="005F3F49">
      <w:pPr>
        <w:pStyle w:val="NoSpacing"/>
        <w:rPr>
          <w:b/>
          <w:bCs/>
          <w:sz w:val="24"/>
          <w:szCs w:val="24"/>
        </w:rPr>
      </w:pPr>
    </w:p>
    <w:p w14:paraId="27133DB6" w14:textId="77777777" w:rsidR="0024471E" w:rsidRPr="002E5E00" w:rsidRDefault="0024471E" w:rsidP="005F3F49">
      <w:pPr>
        <w:pStyle w:val="NoSpacing"/>
        <w:rPr>
          <w:b/>
          <w:bCs/>
          <w:sz w:val="24"/>
          <w:szCs w:val="24"/>
        </w:rPr>
      </w:pPr>
    </w:p>
    <w:p w14:paraId="4EB15CA5" w14:textId="77777777" w:rsidR="0024471E" w:rsidRPr="002E5E00" w:rsidRDefault="0024471E" w:rsidP="005F3F49">
      <w:pPr>
        <w:pStyle w:val="NoSpacing"/>
        <w:rPr>
          <w:b/>
          <w:bCs/>
          <w:sz w:val="24"/>
          <w:szCs w:val="24"/>
        </w:rPr>
      </w:pPr>
    </w:p>
    <w:p w14:paraId="6CC18B71" w14:textId="77777777" w:rsidR="0024471E" w:rsidRPr="002E5E00" w:rsidRDefault="0024471E" w:rsidP="005F3F49">
      <w:pPr>
        <w:pStyle w:val="NoSpacing"/>
        <w:rPr>
          <w:b/>
          <w:bCs/>
          <w:sz w:val="24"/>
          <w:szCs w:val="24"/>
        </w:rPr>
      </w:pPr>
    </w:p>
    <w:p w14:paraId="621F8FB4" w14:textId="77777777" w:rsidR="0024471E" w:rsidRPr="002E5E00" w:rsidRDefault="0024471E" w:rsidP="005F3F49">
      <w:pPr>
        <w:pStyle w:val="NoSpacing"/>
        <w:rPr>
          <w:b/>
          <w:bCs/>
          <w:sz w:val="24"/>
          <w:szCs w:val="24"/>
        </w:rPr>
      </w:pPr>
    </w:p>
    <w:p w14:paraId="66C64587" w14:textId="580F6842" w:rsidR="0024471E" w:rsidRPr="002E5E00" w:rsidRDefault="0024471E" w:rsidP="005F3F49">
      <w:pPr>
        <w:pStyle w:val="NoSpacing"/>
        <w:rPr>
          <w:b/>
          <w:bCs/>
          <w:sz w:val="24"/>
          <w:szCs w:val="24"/>
        </w:rPr>
      </w:pPr>
      <w:r w:rsidRPr="002E5E00">
        <w:rPr>
          <w:b/>
          <w:bCs/>
          <w:sz w:val="24"/>
          <w:szCs w:val="24"/>
        </w:rPr>
        <w:t>Roles and Responsibilities</w:t>
      </w:r>
    </w:p>
    <w:p w14:paraId="6FC4BE5F" w14:textId="77777777" w:rsidR="0024471E" w:rsidRPr="002E5E00" w:rsidRDefault="0024471E" w:rsidP="005F3F49">
      <w:pPr>
        <w:pStyle w:val="NoSpacing"/>
      </w:pPr>
    </w:p>
    <w:tbl>
      <w:tblPr>
        <w:tblStyle w:val="TableGrid"/>
        <w:tblW w:w="0" w:type="auto"/>
        <w:tblInd w:w="0" w:type="dxa"/>
        <w:tblLook w:val="04A0" w:firstRow="1" w:lastRow="0" w:firstColumn="1" w:lastColumn="0" w:noHBand="0" w:noVBand="1"/>
      </w:tblPr>
      <w:tblGrid>
        <w:gridCol w:w="5400"/>
        <w:gridCol w:w="2325"/>
        <w:gridCol w:w="1625"/>
      </w:tblGrid>
      <w:tr w:rsidR="002E5E00" w:rsidRPr="002E5E00" w14:paraId="06E2AEE3" w14:textId="77777777" w:rsidTr="009B0E1B">
        <w:tc>
          <w:tcPr>
            <w:tcW w:w="5400" w:type="dxa"/>
          </w:tcPr>
          <w:p w14:paraId="284CE241" w14:textId="77777777" w:rsidR="0024471E" w:rsidRPr="002E5E00" w:rsidRDefault="0024471E" w:rsidP="009B0E1B">
            <w:pPr>
              <w:rPr>
                <w:sz w:val="18"/>
                <w:szCs w:val="18"/>
              </w:rPr>
            </w:pPr>
            <w:r w:rsidRPr="002E5E00">
              <w:rPr>
                <w:sz w:val="18"/>
                <w:szCs w:val="18"/>
              </w:rPr>
              <w:t>Outstanding actions to implement accommodation</w:t>
            </w:r>
          </w:p>
        </w:tc>
        <w:tc>
          <w:tcPr>
            <w:tcW w:w="2325" w:type="dxa"/>
          </w:tcPr>
          <w:p w14:paraId="2890A52A" w14:textId="77777777" w:rsidR="0024471E" w:rsidRPr="002E5E00" w:rsidRDefault="0024471E" w:rsidP="009B0E1B">
            <w:pPr>
              <w:ind w:left="327"/>
              <w:rPr>
                <w:sz w:val="18"/>
                <w:szCs w:val="18"/>
              </w:rPr>
            </w:pPr>
            <w:r w:rsidRPr="002E5E00">
              <w:rPr>
                <w:sz w:val="18"/>
                <w:szCs w:val="18"/>
              </w:rPr>
              <w:t>Assigned to</w:t>
            </w:r>
          </w:p>
        </w:tc>
        <w:tc>
          <w:tcPr>
            <w:tcW w:w="1625" w:type="dxa"/>
          </w:tcPr>
          <w:p w14:paraId="501D1605" w14:textId="77777777" w:rsidR="0024471E" w:rsidRPr="002E5E00" w:rsidRDefault="0024471E" w:rsidP="009B0E1B">
            <w:pPr>
              <w:ind w:left="804"/>
              <w:rPr>
                <w:sz w:val="18"/>
                <w:szCs w:val="18"/>
              </w:rPr>
            </w:pPr>
            <w:r w:rsidRPr="002E5E00">
              <w:rPr>
                <w:sz w:val="18"/>
                <w:szCs w:val="18"/>
              </w:rPr>
              <w:t>Due date</w:t>
            </w:r>
          </w:p>
        </w:tc>
      </w:tr>
      <w:tr w:rsidR="002E5E00" w:rsidRPr="002E5E00" w14:paraId="7A1B8364" w14:textId="77777777" w:rsidTr="009B0E1B">
        <w:tc>
          <w:tcPr>
            <w:tcW w:w="5400" w:type="dxa"/>
          </w:tcPr>
          <w:p w14:paraId="415BF19D" w14:textId="77777777" w:rsidR="0024471E" w:rsidRPr="002E5E00" w:rsidRDefault="0024471E" w:rsidP="009B0E1B">
            <w:pPr>
              <w:rPr>
                <w:sz w:val="24"/>
                <w:szCs w:val="24"/>
              </w:rPr>
            </w:pPr>
          </w:p>
        </w:tc>
        <w:tc>
          <w:tcPr>
            <w:tcW w:w="2325" w:type="dxa"/>
          </w:tcPr>
          <w:p w14:paraId="7F50E1E2" w14:textId="77777777" w:rsidR="0024471E" w:rsidRPr="002E5E00" w:rsidRDefault="0024471E" w:rsidP="009B0E1B">
            <w:pPr>
              <w:rPr>
                <w:sz w:val="24"/>
                <w:szCs w:val="24"/>
              </w:rPr>
            </w:pPr>
          </w:p>
        </w:tc>
        <w:tc>
          <w:tcPr>
            <w:tcW w:w="1625" w:type="dxa"/>
          </w:tcPr>
          <w:p w14:paraId="5CF690BD" w14:textId="77777777" w:rsidR="0024471E" w:rsidRPr="002E5E00" w:rsidRDefault="0024471E" w:rsidP="009B0E1B">
            <w:pPr>
              <w:rPr>
                <w:sz w:val="24"/>
                <w:szCs w:val="24"/>
              </w:rPr>
            </w:pPr>
          </w:p>
        </w:tc>
      </w:tr>
      <w:tr w:rsidR="002E5E00" w:rsidRPr="002E5E00" w14:paraId="6E36ACED" w14:textId="77777777" w:rsidTr="009B0E1B">
        <w:tc>
          <w:tcPr>
            <w:tcW w:w="5400" w:type="dxa"/>
          </w:tcPr>
          <w:p w14:paraId="0C8C8047" w14:textId="77777777" w:rsidR="0024471E" w:rsidRPr="002E5E00" w:rsidRDefault="0024471E" w:rsidP="009B0E1B">
            <w:pPr>
              <w:rPr>
                <w:sz w:val="24"/>
                <w:szCs w:val="24"/>
              </w:rPr>
            </w:pPr>
          </w:p>
        </w:tc>
        <w:tc>
          <w:tcPr>
            <w:tcW w:w="2325" w:type="dxa"/>
          </w:tcPr>
          <w:p w14:paraId="0521DB78" w14:textId="77777777" w:rsidR="0024471E" w:rsidRPr="002E5E00" w:rsidRDefault="0024471E" w:rsidP="009B0E1B">
            <w:pPr>
              <w:rPr>
                <w:sz w:val="24"/>
                <w:szCs w:val="24"/>
              </w:rPr>
            </w:pPr>
          </w:p>
        </w:tc>
        <w:tc>
          <w:tcPr>
            <w:tcW w:w="1625" w:type="dxa"/>
          </w:tcPr>
          <w:p w14:paraId="7EED3C7E" w14:textId="77777777" w:rsidR="0024471E" w:rsidRPr="002E5E00" w:rsidRDefault="0024471E" w:rsidP="009B0E1B">
            <w:pPr>
              <w:rPr>
                <w:sz w:val="24"/>
                <w:szCs w:val="24"/>
              </w:rPr>
            </w:pPr>
          </w:p>
        </w:tc>
      </w:tr>
      <w:tr w:rsidR="002E5E00" w:rsidRPr="002E5E00" w14:paraId="5BFEE0BA" w14:textId="77777777" w:rsidTr="009B0E1B">
        <w:tc>
          <w:tcPr>
            <w:tcW w:w="5400" w:type="dxa"/>
          </w:tcPr>
          <w:p w14:paraId="4294E361" w14:textId="77777777" w:rsidR="0024471E" w:rsidRPr="002E5E00" w:rsidRDefault="0024471E" w:rsidP="009B0E1B">
            <w:pPr>
              <w:rPr>
                <w:sz w:val="24"/>
                <w:szCs w:val="24"/>
              </w:rPr>
            </w:pPr>
          </w:p>
        </w:tc>
        <w:tc>
          <w:tcPr>
            <w:tcW w:w="2325" w:type="dxa"/>
          </w:tcPr>
          <w:p w14:paraId="64E3CDA3" w14:textId="77777777" w:rsidR="0024471E" w:rsidRPr="002E5E00" w:rsidRDefault="0024471E" w:rsidP="009B0E1B">
            <w:pPr>
              <w:rPr>
                <w:sz w:val="24"/>
                <w:szCs w:val="24"/>
              </w:rPr>
            </w:pPr>
          </w:p>
        </w:tc>
        <w:tc>
          <w:tcPr>
            <w:tcW w:w="1625" w:type="dxa"/>
          </w:tcPr>
          <w:p w14:paraId="1254D869" w14:textId="77777777" w:rsidR="0024471E" w:rsidRPr="002E5E00" w:rsidRDefault="0024471E" w:rsidP="009B0E1B">
            <w:pPr>
              <w:rPr>
                <w:sz w:val="24"/>
                <w:szCs w:val="24"/>
              </w:rPr>
            </w:pPr>
          </w:p>
        </w:tc>
      </w:tr>
      <w:tr w:rsidR="002E5E00" w:rsidRPr="002E5E00" w14:paraId="1432FA90" w14:textId="77777777" w:rsidTr="009B0E1B">
        <w:tc>
          <w:tcPr>
            <w:tcW w:w="5400" w:type="dxa"/>
          </w:tcPr>
          <w:p w14:paraId="5C001C55" w14:textId="77777777" w:rsidR="0024471E" w:rsidRPr="002E5E00" w:rsidRDefault="0024471E" w:rsidP="009B0E1B">
            <w:pPr>
              <w:rPr>
                <w:sz w:val="24"/>
                <w:szCs w:val="24"/>
              </w:rPr>
            </w:pPr>
          </w:p>
        </w:tc>
        <w:tc>
          <w:tcPr>
            <w:tcW w:w="2325" w:type="dxa"/>
          </w:tcPr>
          <w:p w14:paraId="0B4BBDC7" w14:textId="77777777" w:rsidR="0024471E" w:rsidRPr="002E5E00" w:rsidRDefault="0024471E" w:rsidP="009B0E1B">
            <w:pPr>
              <w:rPr>
                <w:sz w:val="24"/>
                <w:szCs w:val="24"/>
              </w:rPr>
            </w:pPr>
          </w:p>
        </w:tc>
        <w:tc>
          <w:tcPr>
            <w:tcW w:w="1625" w:type="dxa"/>
          </w:tcPr>
          <w:p w14:paraId="73BC270C" w14:textId="77777777" w:rsidR="0024471E" w:rsidRPr="002E5E00" w:rsidRDefault="0024471E" w:rsidP="009B0E1B">
            <w:pPr>
              <w:rPr>
                <w:sz w:val="24"/>
                <w:szCs w:val="24"/>
              </w:rPr>
            </w:pPr>
          </w:p>
        </w:tc>
      </w:tr>
      <w:tr w:rsidR="002E5E00" w:rsidRPr="002E5E00" w14:paraId="65F96939" w14:textId="77777777" w:rsidTr="009B0E1B">
        <w:tc>
          <w:tcPr>
            <w:tcW w:w="5400" w:type="dxa"/>
          </w:tcPr>
          <w:p w14:paraId="02C31BE4" w14:textId="77777777" w:rsidR="0024471E" w:rsidRPr="002E5E00" w:rsidRDefault="0024471E" w:rsidP="009B0E1B">
            <w:pPr>
              <w:rPr>
                <w:sz w:val="24"/>
                <w:szCs w:val="24"/>
              </w:rPr>
            </w:pPr>
          </w:p>
        </w:tc>
        <w:tc>
          <w:tcPr>
            <w:tcW w:w="2325" w:type="dxa"/>
          </w:tcPr>
          <w:p w14:paraId="1211A870" w14:textId="77777777" w:rsidR="0024471E" w:rsidRPr="002E5E00" w:rsidRDefault="0024471E" w:rsidP="009B0E1B">
            <w:pPr>
              <w:rPr>
                <w:sz w:val="24"/>
                <w:szCs w:val="24"/>
              </w:rPr>
            </w:pPr>
          </w:p>
        </w:tc>
        <w:tc>
          <w:tcPr>
            <w:tcW w:w="1625" w:type="dxa"/>
          </w:tcPr>
          <w:p w14:paraId="4A77836A" w14:textId="77777777" w:rsidR="0024471E" w:rsidRPr="002E5E00" w:rsidRDefault="0024471E" w:rsidP="009B0E1B">
            <w:pPr>
              <w:rPr>
                <w:sz w:val="24"/>
                <w:szCs w:val="24"/>
              </w:rPr>
            </w:pPr>
          </w:p>
        </w:tc>
      </w:tr>
      <w:tr w:rsidR="002E5E00" w:rsidRPr="002E5E00" w14:paraId="307FD11B" w14:textId="77777777" w:rsidTr="009B0E1B">
        <w:tc>
          <w:tcPr>
            <w:tcW w:w="5400" w:type="dxa"/>
          </w:tcPr>
          <w:p w14:paraId="2C46A93E" w14:textId="77777777" w:rsidR="0024471E" w:rsidRPr="002E5E00" w:rsidRDefault="0024471E" w:rsidP="009B0E1B">
            <w:pPr>
              <w:rPr>
                <w:sz w:val="24"/>
                <w:szCs w:val="24"/>
              </w:rPr>
            </w:pPr>
          </w:p>
        </w:tc>
        <w:tc>
          <w:tcPr>
            <w:tcW w:w="2325" w:type="dxa"/>
          </w:tcPr>
          <w:p w14:paraId="2DD77AD4" w14:textId="77777777" w:rsidR="0024471E" w:rsidRPr="002E5E00" w:rsidRDefault="0024471E" w:rsidP="009B0E1B">
            <w:pPr>
              <w:rPr>
                <w:sz w:val="24"/>
                <w:szCs w:val="24"/>
              </w:rPr>
            </w:pPr>
          </w:p>
        </w:tc>
        <w:tc>
          <w:tcPr>
            <w:tcW w:w="1625" w:type="dxa"/>
          </w:tcPr>
          <w:p w14:paraId="3E8FDF8C" w14:textId="77777777" w:rsidR="0024471E" w:rsidRPr="002E5E00" w:rsidRDefault="0024471E" w:rsidP="009B0E1B">
            <w:pPr>
              <w:rPr>
                <w:sz w:val="24"/>
                <w:szCs w:val="24"/>
              </w:rPr>
            </w:pPr>
          </w:p>
        </w:tc>
      </w:tr>
    </w:tbl>
    <w:p w14:paraId="47260E9D" w14:textId="5F6639D0" w:rsidR="005F3F49" w:rsidRPr="002E5E00" w:rsidRDefault="005F3F49" w:rsidP="005F3F49">
      <w:pPr>
        <w:pStyle w:val="NoSpacing"/>
      </w:pPr>
      <w:r w:rsidRPr="002E5E00">
        <w:tab/>
      </w:r>
      <w:r w:rsidRPr="002E5E00">
        <w:tab/>
      </w:r>
    </w:p>
    <w:p w14:paraId="1A0B7EE3" w14:textId="77777777" w:rsidR="005F3F49" w:rsidRPr="002E5E00" w:rsidRDefault="005F3F49" w:rsidP="005F3F49">
      <w:pPr>
        <w:pStyle w:val="NoSpacing"/>
      </w:pPr>
      <w:r w:rsidRPr="002E5E00">
        <w:tab/>
      </w:r>
      <w:r w:rsidRPr="002E5E00">
        <w:tab/>
      </w:r>
    </w:p>
    <w:p w14:paraId="460F7732" w14:textId="77777777" w:rsidR="005F3F49" w:rsidRPr="002E5E00" w:rsidRDefault="005F3F49" w:rsidP="005F3F49">
      <w:pPr>
        <w:pStyle w:val="NoSpacing"/>
      </w:pPr>
      <w:r w:rsidRPr="002E5E00">
        <w:tab/>
      </w:r>
      <w:r w:rsidRPr="002E5E00">
        <w:tab/>
      </w:r>
    </w:p>
    <w:p w14:paraId="0F10162D" w14:textId="77777777" w:rsidR="005F3F49" w:rsidRPr="002E5E00" w:rsidRDefault="005F3F49" w:rsidP="005F3F49">
      <w:pPr>
        <w:pStyle w:val="NoSpacing"/>
      </w:pPr>
      <w:r w:rsidRPr="002E5E00">
        <w:t>_____________________________________</w:t>
      </w:r>
      <w:r w:rsidRPr="002E5E00">
        <w:tab/>
      </w:r>
      <w:r w:rsidRPr="002E5E00">
        <w:tab/>
        <w:t>_____________________________________</w:t>
      </w:r>
    </w:p>
    <w:p w14:paraId="772F670E" w14:textId="77777777" w:rsidR="005F3F49" w:rsidRPr="002E5E00" w:rsidRDefault="005F3F49" w:rsidP="005F3F49">
      <w:pPr>
        <w:pStyle w:val="NoSpacing"/>
      </w:pPr>
      <w:r w:rsidRPr="002E5E00">
        <w:t>Employee’s signature</w:t>
      </w:r>
      <w:r w:rsidRPr="002E5E00">
        <w:tab/>
      </w:r>
      <w:r w:rsidRPr="002E5E00">
        <w:tab/>
      </w:r>
      <w:r w:rsidRPr="002E5E00">
        <w:tab/>
      </w:r>
      <w:r w:rsidRPr="002E5E00">
        <w:tab/>
      </w:r>
      <w:r w:rsidRPr="002E5E00">
        <w:tab/>
        <w:t>Manager’s signature</w:t>
      </w:r>
    </w:p>
    <w:p w14:paraId="438BD2D5" w14:textId="77777777" w:rsidR="005F3F49" w:rsidRPr="002E5E00" w:rsidRDefault="005F3F49" w:rsidP="005F3F49">
      <w:pPr>
        <w:pStyle w:val="NoSpacing"/>
      </w:pPr>
    </w:p>
    <w:p w14:paraId="17BAC333" w14:textId="4B7EA62F" w:rsidR="0024471E" w:rsidRPr="002E5E00" w:rsidRDefault="0024471E">
      <w:pPr>
        <w:rPr>
          <w:b/>
        </w:rPr>
      </w:pPr>
      <w:r w:rsidRPr="002E5E00">
        <w:rPr>
          <w:b/>
        </w:rPr>
        <w:br w:type="page"/>
      </w:r>
    </w:p>
    <w:p w14:paraId="151BCF8C" w14:textId="0317434E" w:rsidR="0024471E" w:rsidRDefault="0024471E" w:rsidP="0024471E">
      <w:pPr>
        <w:pStyle w:val="NoSpacing"/>
        <w:rPr>
          <w:b/>
          <w:bCs/>
          <w:sz w:val="32"/>
          <w:szCs w:val="32"/>
        </w:rPr>
      </w:pPr>
      <w:r w:rsidRPr="005075A1">
        <w:rPr>
          <w:b/>
          <w:bCs/>
          <w:sz w:val="32"/>
          <w:szCs w:val="32"/>
        </w:rPr>
        <w:t xml:space="preserve">APPENDIX </w:t>
      </w:r>
      <w:r>
        <w:rPr>
          <w:b/>
          <w:bCs/>
          <w:sz w:val="32"/>
          <w:szCs w:val="32"/>
        </w:rPr>
        <w:t>3</w:t>
      </w:r>
    </w:p>
    <w:p w14:paraId="54BA3E9A" w14:textId="2E7DB50B" w:rsidR="000162CB" w:rsidRDefault="000162CB" w:rsidP="005F3F49">
      <w:pPr>
        <w:rPr>
          <w:b/>
        </w:rPr>
      </w:pPr>
    </w:p>
    <w:p w14:paraId="5330C0C3" w14:textId="77777777" w:rsidR="0024471E" w:rsidRDefault="0024471E" w:rsidP="0024471E">
      <w:pPr>
        <w:pStyle w:val="NoSpacing"/>
        <w:rPr>
          <w:b/>
          <w:bCs/>
          <w:sz w:val="28"/>
          <w:szCs w:val="28"/>
        </w:rPr>
      </w:pPr>
      <w:r w:rsidRPr="009B0E1B">
        <w:rPr>
          <w:b/>
          <w:bCs/>
          <w:sz w:val="28"/>
          <w:szCs w:val="28"/>
        </w:rPr>
        <w:t>Return to Work Process:</w:t>
      </w:r>
    </w:p>
    <w:p w14:paraId="105FCE43" w14:textId="77777777" w:rsidR="0024471E" w:rsidRPr="009B0E1B" w:rsidRDefault="0024471E" w:rsidP="0024471E">
      <w:pPr>
        <w:pStyle w:val="NoSpacing"/>
        <w:rPr>
          <w:b/>
          <w:bCs/>
          <w:sz w:val="28"/>
          <w:szCs w:val="28"/>
        </w:rPr>
      </w:pPr>
    </w:p>
    <w:p w14:paraId="46789683" w14:textId="77777777" w:rsidR="0024471E" w:rsidRDefault="0024471E" w:rsidP="0024471E">
      <w:pPr>
        <w:pStyle w:val="NoSpacing"/>
      </w:pPr>
      <w:r>
        <w:t>The C&amp;MA has a documented process for supporting employees who return to work after being away for reasons related to their disabilities (see Appendix 3). This process will outline the steps that the employer will take to facilitate the return to work of employees who were absent because their disability required them to be away from work. The C&amp;MA is committed to ensuring that the appropriate accommodations are in place for the employee to return to work, while understanding their capabilities and limitations.</w:t>
      </w:r>
    </w:p>
    <w:p w14:paraId="1B3305F2" w14:textId="77777777" w:rsidR="0024471E" w:rsidRDefault="0024471E" w:rsidP="0024471E">
      <w:pPr>
        <w:pStyle w:val="NoSpacing"/>
      </w:pPr>
      <w:r>
        <w:t xml:space="preserve">A return to work process may be appropriate for employees who have permanent, recurring or temporary disabilities. For example, return to work accommodations may be appropriate when an employee: </w:t>
      </w:r>
    </w:p>
    <w:p w14:paraId="0F77CD0A" w14:textId="77777777" w:rsidR="0024471E" w:rsidRDefault="0024471E" w:rsidP="0024471E">
      <w:pPr>
        <w:pStyle w:val="NoSpacing"/>
        <w:numPr>
          <w:ilvl w:val="0"/>
          <w:numId w:val="6"/>
        </w:numPr>
      </w:pPr>
      <w:r>
        <w:t xml:space="preserve">has a broken leg as a result a recreational accident </w:t>
      </w:r>
    </w:p>
    <w:p w14:paraId="0201ADFC" w14:textId="77777777" w:rsidR="0024471E" w:rsidRDefault="0024471E" w:rsidP="0024471E">
      <w:pPr>
        <w:pStyle w:val="NoSpacing"/>
        <w:numPr>
          <w:ilvl w:val="0"/>
          <w:numId w:val="6"/>
        </w:numPr>
      </w:pPr>
      <w:r>
        <w:t>is undergoing treatment such a chemotherapy or radiation therapy</w:t>
      </w:r>
    </w:p>
    <w:p w14:paraId="157C5C9D" w14:textId="77777777" w:rsidR="0024471E" w:rsidRDefault="0024471E" w:rsidP="0024471E">
      <w:pPr>
        <w:pStyle w:val="NoSpacing"/>
        <w:numPr>
          <w:ilvl w:val="0"/>
          <w:numId w:val="6"/>
        </w:numPr>
      </w:pPr>
      <w:r>
        <w:t xml:space="preserve">has episodes of mental illness </w:t>
      </w:r>
    </w:p>
    <w:p w14:paraId="5EF9B220" w14:textId="77777777" w:rsidR="0024471E" w:rsidRPr="00475133" w:rsidRDefault="0024471E" w:rsidP="0024471E">
      <w:pPr>
        <w:pStyle w:val="NoSpacing"/>
        <w:numPr>
          <w:ilvl w:val="0"/>
          <w:numId w:val="6"/>
        </w:numPr>
      </w:pPr>
      <w:r>
        <w:t>has a disease that results in an evolving or worsening disability, such as multiple sclerosis</w:t>
      </w:r>
    </w:p>
    <w:p w14:paraId="2C336438" w14:textId="77777777" w:rsidR="0024471E" w:rsidRDefault="0024471E" w:rsidP="0024471E">
      <w:pPr>
        <w:pStyle w:val="NoSpacing"/>
        <w:ind w:left="5760"/>
      </w:pPr>
    </w:p>
    <w:p w14:paraId="4A989614" w14:textId="77777777" w:rsidR="0024471E" w:rsidRDefault="0024471E" w:rsidP="0024471E">
      <w:pPr>
        <w:pStyle w:val="NoSpacing"/>
      </w:pPr>
      <w:r>
        <w:t>Steps:</w:t>
      </w:r>
    </w:p>
    <w:p w14:paraId="5AC26005" w14:textId="77777777" w:rsidR="0024471E" w:rsidRDefault="0024471E" w:rsidP="0024471E">
      <w:pPr>
        <w:pStyle w:val="NoSpacing"/>
        <w:numPr>
          <w:ilvl w:val="0"/>
          <w:numId w:val="7"/>
        </w:numPr>
      </w:pPr>
      <w:r>
        <w:t>Create a case file:</w:t>
      </w:r>
    </w:p>
    <w:p w14:paraId="6DEA8917" w14:textId="77777777" w:rsidR="0024471E" w:rsidRDefault="0024471E" w:rsidP="0024471E">
      <w:pPr>
        <w:pStyle w:val="NoSpacing"/>
        <w:numPr>
          <w:ilvl w:val="0"/>
          <w:numId w:val="8"/>
        </w:numPr>
      </w:pPr>
      <w:r>
        <w:t>Includes well documented notes from all meetings with employee</w:t>
      </w:r>
    </w:p>
    <w:p w14:paraId="599A1910" w14:textId="77777777" w:rsidR="0024471E" w:rsidRDefault="0024471E" w:rsidP="0024471E">
      <w:pPr>
        <w:pStyle w:val="NoSpacing"/>
        <w:numPr>
          <w:ilvl w:val="0"/>
          <w:numId w:val="8"/>
        </w:numPr>
      </w:pPr>
      <w:r>
        <w:t>Medical information submitted by employee (doctor’s note or certificate)</w:t>
      </w:r>
    </w:p>
    <w:p w14:paraId="07C04F43" w14:textId="77777777" w:rsidR="0024471E" w:rsidRDefault="0024471E" w:rsidP="0024471E">
      <w:pPr>
        <w:pStyle w:val="NoSpacing"/>
        <w:numPr>
          <w:ilvl w:val="0"/>
          <w:numId w:val="8"/>
        </w:numPr>
      </w:pPr>
      <w:r>
        <w:t>Determine how the employee’s medical condition will affect their ability to complete job duties (for example, the employee may have to attend weekly medical appointments)</w:t>
      </w:r>
    </w:p>
    <w:p w14:paraId="77AD65A6" w14:textId="77777777" w:rsidR="0024471E" w:rsidRDefault="0024471E" w:rsidP="0024471E">
      <w:pPr>
        <w:pStyle w:val="NoSpacing"/>
        <w:numPr>
          <w:ilvl w:val="0"/>
          <w:numId w:val="8"/>
        </w:numPr>
      </w:pPr>
      <w:r>
        <w:t>The employee is responsible to provide documents that clarify health restrictions and describe the type of accommodation that would be most effective to facilitate their return to work</w:t>
      </w:r>
    </w:p>
    <w:p w14:paraId="522186DE" w14:textId="77777777" w:rsidR="0024471E" w:rsidRDefault="0024471E" w:rsidP="0024471E">
      <w:pPr>
        <w:pStyle w:val="NoSpacing"/>
        <w:numPr>
          <w:ilvl w:val="0"/>
          <w:numId w:val="8"/>
        </w:numPr>
      </w:pPr>
      <w:r>
        <w:t>The C&amp;MA will abide by privacy and human rights laws</w:t>
      </w:r>
    </w:p>
    <w:p w14:paraId="6B3FCC56" w14:textId="77777777" w:rsidR="0024471E" w:rsidRDefault="0024471E" w:rsidP="0024471E">
      <w:pPr>
        <w:pStyle w:val="NoSpacing"/>
        <w:numPr>
          <w:ilvl w:val="0"/>
          <w:numId w:val="8"/>
        </w:numPr>
      </w:pPr>
      <w:r>
        <w:t>Keep all information/medical documents confidential</w:t>
      </w:r>
    </w:p>
    <w:p w14:paraId="098EE958" w14:textId="77777777" w:rsidR="0024471E" w:rsidRDefault="0024471E" w:rsidP="0024471E">
      <w:pPr>
        <w:pStyle w:val="NoSpacing"/>
      </w:pPr>
    </w:p>
    <w:p w14:paraId="4A9A903D" w14:textId="77777777" w:rsidR="0024471E" w:rsidRDefault="0024471E" w:rsidP="0024471E">
      <w:pPr>
        <w:pStyle w:val="NoSpacing"/>
        <w:numPr>
          <w:ilvl w:val="0"/>
          <w:numId w:val="7"/>
        </w:numPr>
      </w:pPr>
      <w:r>
        <w:t>Meetings with employee:</w:t>
      </w:r>
    </w:p>
    <w:p w14:paraId="269C41A3" w14:textId="77777777" w:rsidR="0024471E" w:rsidRDefault="0024471E" w:rsidP="0024471E">
      <w:pPr>
        <w:pStyle w:val="NoSpacing"/>
        <w:numPr>
          <w:ilvl w:val="0"/>
          <w:numId w:val="9"/>
        </w:numPr>
      </w:pPr>
      <w:r>
        <w:t>Verify details of their expected return to work and any associated accommodation requests</w:t>
      </w:r>
    </w:p>
    <w:p w14:paraId="538EDD02" w14:textId="77777777" w:rsidR="0024471E" w:rsidRDefault="0024471E" w:rsidP="0024471E">
      <w:pPr>
        <w:pStyle w:val="NoSpacing"/>
      </w:pPr>
    </w:p>
    <w:p w14:paraId="2AC18AEB" w14:textId="77777777" w:rsidR="0024471E" w:rsidRDefault="0024471E" w:rsidP="0024471E">
      <w:pPr>
        <w:pStyle w:val="NoSpacing"/>
        <w:numPr>
          <w:ilvl w:val="0"/>
          <w:numId w:val="7"/>
        </w:numPr>
      </w:pPr>
      <w:r>
        <w:t>Implement Accommodation Measures:</w:t>
      </w:r>
    </w:p>
    <w:p w14:paraId="5DFB1024" w14:textId="77777777" w:rsidR="0024471E" w:rsidRDefault="0024471E" w:rsidP="0024471E">
      <w:pPr>
        <w:pStyle w:val="NoSpacing"/>
        <w:numPr>
          <w:ilvl w:val="0"/>
          <w:numId w:val="9"/>
        </w:numPr>
      </w:pPr>
      <w:r>
        <w:t>Grant accommodation requests in a timely manner</w:t>
      </w:r>
    </w:p>
    <w:p w14:paraId="03A72CD1" w14:textId="77777777" w:rsidR="0024471E" w:rsidRDefault="0024471E" w:rsidP="0024471E">
      <w:pPr>
        <w:pStyle w:val="NoSpacing"/>
        <w:numPr>
          <w:ilvl w:val="0"/>
          <w:numId w:val="9"/>
        </w:numPr>
      </w:pPr>
      <w:r>
        <w:t>Monitor the effectiveness of the accommodations in place</w:t>
      </w:r>
    </w:p>
    <w:p w14:paraId="3F6F0B71" w14:textId="77777777" w:rsidR="0024471E" w:rsidRDefault="0024471E" w:rsidP="0024471E">
      <w:pPr>
        <w:pStyle w:val="NoSpacing"/>
        <w:numPr>
          <w:ilvl w:val="0"/>
          <w:numId w:val="9"/>
        </w:numPr>
      </w:pPr>
      <w:r>
        <w:t>Check in with employees to see if they require adjustments to the accommodations</w:t>
      </w:r>
    </w:p>
    <w:p w14:paraId="2216CCC3" w14:textId="77777777" w:rsidR="0024471E" w:rsidRDefault="0024471E" w:rsidP="0024471E">
      <w:pPr>
        <w:pStyle w:val="NoSpacing"/>
        <w:numPr>
          <w:ilvl w:val="0"/>
          <w:numId w:val="9"/>
        </w:numPr>
      </w:pPr>
      <w:r>
        <w:t>Ensure employee is content with accommodations</w:t>
      </w:r>
    </w:p>
    <w:p w14:paraId="5FBA1F18" w14:textId="77777777" w:rsidR="0024471E" w:rsidRDefault="0024471E" w:rsidP="0024471E">
      <w:pPr>
        <w:pStyle w:val="NoSpacing"/>
      </w:pPr>
    </w:p>
    <w:p w14:paraId="0247B5C9" w14:textId="77777777" w:rsidR="0024471E" w:rsidRDefault="0024471E" w:rsidP="0024471E">
      <w:pPr>
        <w:pStyle w:val="NoSpacing"/>
        <w:numPr>
          <w:ilvl w:val="0"/>
          <w:numId w:val="7"/>
        </w:numPr>
      </w:pPr>
      <w:r>
        <w:t>Return to Work Form</w:t>
      </w:r>
    </w:p>
    <w:p w14:paraId="1415A03C" w14:textId="77777777" w:rsidR="0024471E" w:rsidRDefault="0024471E" w:rsidP="0024471E">
      <w:pPr>
        <w:pStyle w:val="NoSpacing"/>
        <w:numPr>
          <w:ilvl w:val="0"/>
          <w:numId w:val="10"/>
        </w:numPr>
      </w:pPr>
      <w:r>
        <w:t>The C&amp;MA Return to Work Form will be used to document and assess the accommodations in place throughout the return to work process.</w:t>
      </w:r>
    </w:p>
    <w:p w14:paraId="1CB0EAD4" w14:textId="77777777" w:rsidR="0024471E" w:rsidRDefault="0024471E" w:rsidP="0024471E">
      <w:pPr>
        <w:pStyle w:val="NoSpacing"/>
      </w:pPr>
    </w:p>
    <w:p w14:paraId="4A2D8701" w14:textId="77777777" w:rsidR="0024471E" w:rsidRDefault="0024471E" w:rsidP="0024471E">
      <w:pPr>
        <w:pStyle w:val="NoSpacing"/>
        <w:numPr>
          <w:ilvl w:val="0"/>
          <w:numId w:val="7"/>
        </w:numPr>
      </w:pPr>
      <w:r>
        <w:t xml:space="preserve">Best Practices for the Return to Work process </w:t>
      </w:r>
    </w:p>
    <w:p w14:paraId="4FA10FD9" w14:textId="77777777" w:rsidR="0024471E" w:rsidRDefault="0024471E" w:rsidP="0024471E">
      <w:pPr>
        <w:pStyle w:val="NoSpacing"/>
        <w:numPr>
          <w:ilvl w:val="0"/>
          <w:numId w:val="10"/>
        </w:numPr>
      </w:pPr>
      <w:r>
        <w:t xml:space="preserve">Early and frequent communication with employee during any absence </w:t>
      </w:r>
    </w:p>
    <w:p w14:paraId="70E9D38B" w14:textId="77777777" w:rsidR="0024471E" w:rsidRDefault="0024471E" w:rsidP="0024471E">
      <w:pPr>
        <w:pStyle w:val="NoSpacing"/>
        <w:numPr>
          <w:ilvl w:val="0"/>
          <w:numId w:val="10"/>
        </w:numPr>
      </w:pPr>
      <w:r>
        <w:t xml:space="preserve">Discussion of any special accommodation requests </w:t>
      </w:r>
    </w:p>
    <w:p w14:paraId="556561EC" w14:textId="77777777" w:rsidR="0024471E" w:rsidRDefault="0024471E" w:rsidP="0024471E">
      <w:pPr>
        <w:pStyle w:val="NoSpacing"/>
        <w:numPr>
          <w:ilvl w:val="0"/>
          <w:numId w:val="10"/>
        </w:numPr>
      </w:pPr>
      <w:r>
        <w:t>Employee consent to obtain medical or health information</w:t>
      </w:r>
    </w:p>
    <w:p w14:paraId="2D6A8043" w14:textId="77777777" w:rsidR="0024471E" w:rsidRDefault="0024471E" w:rsidP="0024471E">
      <w:pPr>
        <w:pStyle w:val="NoSpacing"/>
        <w:numPr>
          <w:ilvl w:val="0"/>
          <w:numId w:val="10"/>
        </w:numPr>
      </w:pPr>
      <w:r>
        <w:t xml:space="preserve">Documentation of all communication with employee </w:t>
      </w:r>
    </w:p>
    <w:p w14:paraId="69C768E6" w14:textId="77777777" w:rsidR="0024471E" w:rsidRDefault="0024471E" w:rsidP="0024471E">
      <w:pPr>
        <w:pStyle w:val="NoSpacing"/>
        <w:numPr>
          <w:ilvl w:val="0"/>
          <w:numId w:val="10"/>
        </w:numPr>
      </w:pPr>
      <w:r>
        <w:t xml:space="preserve">Involvement of direct supervisor and employee in devising the RTW plan </w:t>
      </w:r>
    </w:p>
    <w:p w14:paraId="2210223D" w14:textId="77777777" w:rsidR="0024471E" w:rsidRDefault="0024471E" w:rsidP="0024471E">
      <w:pPr>
        <w:pStyle w:val="NoSpacing"/>
        <w:numPr>
          <w:ilvl w:val="0"/>
          <w:numId w:val="10"/>
        </w:numPr>
      </w:pPr>
      <w:r>
        <w:t xml:space="preserve">Agreement and participation with the RTW plan by the employee and agreement on performance standards and expectations </w:t>
      </w:r>
    </w:p>
    <w:p w14:paraId="5FFE3A1A" w14:textId="77777777" w:rsidR="0024471E" w:rsidRDefault="0024471E" w:rsidP="0024471E">
      <w:pPr>
        <w:pStyle w:val="NoSpacing"/>
        <w:numPr>
          <w:ilvl w:val="0"/>
          <w:numId w:val="10"/>
        </w:numPr>
      </w:pPr>
      <w:r>
        <w:t xml:space="preserve">Ongoing communication regarding accommodations if needed and their expected duration </w:t>
      </w:r>
    </w:p>
    <w:p w14:paraId="3707DD46" w14:textId="77777777" w:rsidR="0024471E" w:rsidRDefault="0024471E" w:rsidP="0024471E">
      <w:pPr>
        <w:pStyle w:val="NoSpacing"/>
        <w:numPr>
          <w:ilvl w:val="0"/>
          <w:numId w:val="10"/>
        </w:numPr>
      </w:pPr>
      <w:r>
        <w:t xml:space="preserve">Individualized accommodation efforts up to the point of undue hardship </w:t>
      </w:r>
    </w:p>
    <w:p w14:paraId="43C09A80" w14:textId="77777777" w:rsidR="0024471E" w:rsidRDefault="0024471E" w:rsidP="0024471E">
      <w:pPr>
        <w:pStyle w:val="NoSpacing"/>
        <w:numPr>
          <w:ilvl w:val="0"/>
          <w:numId w:val="10"/>
        </w:numPr>
      </w:pPr>
      <w:r>
        <w:t xml:space="preserve">Support and understanding for the employee </w:t>
      </w:r>
    </w:p>
    <w:p w14:paraId="4EF3F2B2" w14:textId="77777777" w:rsidR="0024471E" w:rsidRDefault="0024471E" w:rsidP="0024471E">
      <w:pPr>
        <w:pStyle w:val="NoSpacing"/>
        <w:numPr>
          <w:ilvl w:val="0"/>
          <w:numId w:val="10"/>
        </w:numPr>
      </w:pPr>
      <w:r>
        <w:t>Confidentiality</w:t>
      </w:r>
    </w:p>
    <w:p w14:paraId="7FB27A77" w14:textId="77777777" w:rsidR="0024471E" w:rsidRDefault="0024471E" w:rsidP="0024471E">
      <w:pPr>
        <w:pStyle w:val="NoSpacing"/>
      </w:pPr>
    </w:p>
    <w:p w14:paraId="27973932" w14:textId="77777777" w:rsidR="0024471E" w:rsidRPr="000162CB" w:rsidRDefault="0024471E" w:rsidP="005F3F49">
      <w:pPr>
        <w:rPr>
          <w:b/>
        </w:rPr>
      </w:pPr>
    </w:p>
    <w:sectPr w:rsidR="0024471E" w:rsidRPr="000162CB" w:rsidSect="005F3F49">
      <w:headerReference w:type="default" r:id="rId7"/>
      <w:footerReference w:type="default" r:id="rId8"/>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DCACB" w14:textId="77777777" w:rsidR="001D31BA" w:rsidRDefault="001D31BA" w:rsidP="000162CB">
      <w:pPr>
        <w:spacing w:after="0" w:line="240" w:lineRule="auto"/>
      </w:pPr>
      <w:r>
        <w:separator/>
      </w:r>
    </w:p>
  </w:endnote>
  <w:endnote w:type="continuationSeparator" w:id="0">
    <w:p w14:paraId="2778C573" w14:textId="77777777" w:rsidR="001D31BA" w:rsidRDefault="001D31BA" w:rsidP="00016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F9BB7" w14:textId="77777777" w:rsidR="00475133" w:rsidRDefault="00475133">
    <w:pPr>
      <w:pStyle w:val="Footer"/>
    </w:pPr>
  </w:p>
  <w:p w14:paraId="2D8C050C" w14:textId="77777777" w:rsidR="00974CB8" w:rsidRDefault="00974CB8"/>
  <w:p w14:paraId="29B7DA8B" w14:textId="77777777" w:rsidR="00974CB8" w:rsidRDefault="00974CB8"/>
  <w:p w14:paraId="20C28329" w14:textId="77777777" w:rsidR="00974CB8" w:rsidRDefault="00974CB8"/>
  <w:p w14:paraId="11FCCBBD" w14:textId="77777777" w:rsidR="00974CB8" w:rsidRDefault="00974C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F6EA7" w14:textId="77777777" w:rsidR="001D31BA" w:rsidRDefault="001D31BA" w:rsidP="000162CB">
      <w:pPr>
        <w:spacing w:after="0" w:line="240" w:lineRule="auto"/>
      </w:pPr>
      <w:r>
        <w:separator/>
      </w:r>
    </w:p>
  </w:footnote>
  <w:footnote w:type="continuationSeparator" w:id="0">
    <w:p w14:paraId="5D6E42EF" w14:textId="77777777" w:rsidR="001D31BA" w:rsidRDefault="001D31BA" w:rsidP="00016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FDC45" w14:textId="59EFC50D" w:rsidR="00974CB8" w:rsidRDefault="000162CB" w:rsidP="005F3F49">
    <w:pPr>
      <w:pStyle w:val="Header"/>
      <w:jc w:val="right"/>
    </w:pPr>
    <w:r>
      <w:rPr>
        <w:noProof/>
        <w:lang w:eastAsia="en-CA"/>
      </w:rPr>
      <w:drawing>
        <wp:inline distT="0" distB="0" distL="0" distR="0" wp14:anchorId="7F636A3A" wp14:editId="23EF3586">
          <wp:extent cx="2118360" cy="58526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A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5169" cy="5981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DAC"/>
    <w:multiLevelType w:val="hybridMultilevel"/>
    <w:tmpl w:val="EE5C0840"/>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 w15:restartNumberingAfterBreak="0">
    <w:nsid w:val="05A824F9"/>
    <w:multiLevelType w:val="hybridMultilevel"/>
    <w:tmpl w:val="15F6ED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61F0DCF"/>
    <w:multiLevelType w:val="hybridMultilevel"/>
    <w:tmpl w:val="306E741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9EC5A2F"/>
    <w:multiLevelType w:val="hybridMultilevel"/>
    <w:tmpl w:val="8E386E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39B6631"/>
    <w:multiLevelType w:val="multilevel"/>
    <w:tmpl w:val="85F0AA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482775B"/>
    <w:multiLevelType w:val="multilevel"/>
    <w:tmpl w:val="12FA66A4"/>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val="0"/>
        <w:sz w:val="22"/>
        <w:szCs w:val="22"/>
      </w:rPr>
    </w:lvl>
    <w:lvl w:ilvl="4">
      <w:start w:val="1"/>
      <w:numFmt w:val="decimal"/>
      <w:lvlText w:val="%1.%2.%3.%4.%5"/>
      <w:lvlJc w:val="left"/>
      <w:pPr>
        <w:ind w:left="1008"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ABD75F9"/>
    <w:multiLevelType w:val="hybridMultilevel"/>
    <w:tmpl w:val="A6AED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9D39E2"/>
    <w:multiLevelType w:val="hybridMultilevel"/>
    <w:tmpl w:val="093ED7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09B6B6A"/>
    <w:multiLevelType w:val="hybridMultilevel"/>
    <w:tmpl w:val="4EF0E7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ED661C6"/>
    <w:multiLevelType w:val="hybridMultilevel"/>
    <w:tmpl w:val="E9B422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79C3164"/>
    <w:multiLevelType w:val="hybridMultilevel"/>
    <w:tmpl w:val="7E32A4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B5877DE"/>
    <w:multiLevelType w:val="hybridMultilevel"/>
    <w:tmpl w:val="8684E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7508FA"/>
    <w:multiLevelType w:val="hybridMultilevel"/>
    <w:tmpl w:val="01BCD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07D771C"/>
    <w:multiLevelType w:val="hybridMultilevel"/>
    <w:tmpl w:val="93C43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45B2998"/>
    <w:multiLevelType w:val="hybridMultilevel"/>
    <w:tmpl w:val="B3926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F1B0C20"/>
    <w:multiLevelType w:val="hybridMultilevel"/>
    <w:tmpl w:val="E12E1F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4"/>
  </w:num>
  <w:num w:numId="4">
    <w:abstractNumId w:val="13"/>
  </w:num>
  <w:num w:numId="5">
    <w:abstractNumId w:val="11"/>
  </w:num>
  <w:num w:numId="6">
    <w:abstractNumId w:val="12"/>
  </w:num>
  <w:num w:numId="7">
    <w:abstractNumId w:val="10"/>
  </w:num>
  <w:num w:numId="8">
    <w:abstractNumId w:val="8"/>
  </w:num>
  <w:num w:numId="9">
    <w:abstractNumId w:val="3"/>
  </w:num>
  <w:num w:numId="10">
    <w:abstractNumId w:val="15"/>
  </w:num>
  <w:num w:numId="11">
    <w:abstractNumId w:val="6"/>
  </w:num>
  <w:num w:numId="12">
    <w:abstractNumId w:val="9"/>
  </w:num>
  <w:num w:numId="13">
    <w:abstractNumId w:val="7"/>
  </w:num>
  <w:num w:numId="14">
    <w:abstractNumId w:val="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2CB"/>
    <w:rsid w:val="000162CB"/>
    <w:rsid w:val="000A3D4C"/>
    <w:rsid w:val="001D31BA"/>
    <w:rsid w:val="0024471E"/>
    <w:rsid w:val="002E5E00"/>
    <w:rsid w:val="003525D2"/>
    <w:rsid w:val="003B6A55"/>
    <w:rsid w:val="00475133"/>
    <w:rsid w:val="005075A1"/>
    <w:rsid w:val="005A7182"/>
    <w:rsid w:val="005F3F49"/>
    <w:rsid w:val="00634F34"/>
    <w:rsid w:val="00974CB8"/>
    <w:rsid w:val="00B27BF6"/>
    <w:rsid w:val="00E34393"/>
    <w:rsid w:val="00FE4B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BC56D"/>
  <w15:chartTrackingRefBased/>
  <w15:docId w15:val="{D005CA4C-1CE7-4050-838B-27CF9BCA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27BF6"/>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Heading3"/>
    <w:next w:val="Normal"/>
    <w:qFormat/>
    <w:rsid w:val="00B27BF6"/>
    <w:pPr>
      <w:keepNext w:val="0"/>
      <w:widowControl w:val="0"/>
      <w:numPr>
        <w:numId w:val="2"/>
      </w:numPr>
      <w:spacing w:before="160" w:after="120"/>
      <w:ind w:left="1276" w:hanging="709"/>
      <w:jc w:val="both"/>
    </w:pPr>
    <w:rPr>
      <w:rFonts w:asciiTheme="minorHAnsi" w:hAnsiTheme="minorHAnsi"/>
      <w:b/>
      <w:bCs/>
      <w:color w:val="000000" w:themeColor="text1"/>
      <w:szCs w:val="22"/>
    </w:rPr>
  </w:style>
  <w:style w:type="character" w:customStyle="1" w:styleId="Heading3Char">
    <w:name w:val="Heading 3 Char"/>
    <w:basedOn w:val="DefaultParagraphFont"/>
    <w:link w:val="Heading3"/>
    <w:uiPriority w:val="9"/>
    <w:semiHidden/>
    <w:rsid w:val="00B27BF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6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2CB"/>
  </w:style>
  <w:style w:type="paragraph" w:styleId="Footer">
    <w:name w:val="footer"/>
    <w:basedOn w:val="Normal"/>
    <w:link w:val="FooterChar"/>
    <w:uiPriority w:val="99"/>
    <w:unhideWhenUsed/>
    <w:rsid w:val="00016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2CB"/>
  </w:style>
  <w:style w:type="paragraph" w:styleId="NoSpacing">
    <w:name w:val="No Spacing"/>
    <w:uiPriority w:val="1"/>
    <w:qFormat/>
    <w:rsid w:val="000162CB"/>
    <w:pPr>
      <w:spacing w:after="0" w:line="240" w:lineRule="auto"/>
    </w:pPr>
  </w:style>
  <w:style w:type="paragraph" w:styleId="BalloonText">
    <w:name w:val="Balloon Text"/>
    <w:basedOn w:val="Normal"/>
    <w:link w:val="BalloonTextChar"/>
    <w:uiPriority w:val="99"/>
    <w:semiHidden/>
    <w:unhideWhenUsed/>
    <w:rsid w:val="000A3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D4C"/>
    <w:rPr>
      <w:rFonts w:ascii="Segoe UI" w:hAnsi="Segoe UI" w:cs="Segoe UI"/>
      <w:sz w:val="18"/>
      <w:szCs w:val="18"/>
    </w:rPr>
  </w:style>
  <w:style w:type="table" w:styleId="TableGrid">
    <w:name w:val="Table Grid"/>
    <w:basedOn w:val="TableNormal"/>
    <w:uiPriority w:val="39"/>
    <w:rsid w:val="005F3F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Youngberg</dc:creator>
  <cp:keywords/>
  <dc:description/>
  <cp:lastModifiedBy>Jill Youngberg</cp:lastModifiedBy>
  <cp:revision>2</cp:revision>
  <dcterms:created xsi:type="dcterms:W3CDTF">2020-02-25T14:51:00Z</dcterms:created>
  <dcterms:modified xsi:type="dcterms:W3CDTF">2020-02-25T14:51:00Z</dcterms:modified>
</cp:coreProperties>
</file>